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2330A994"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D86163">
        <w:rPr>
          <w:rFonts w:cs="Courier New"/>
          <w:sz w:val="24"/>
          <w:szCs w:val="24"/>
          <w:lang w:val="de-DE"/>
        </w:rPr>
        <w:t>7</w:t>
      </w:r>
      <w:r w:rsidRPr="00DB3907">
        <w:rPr>
          <w:rFonts w:cs="Courier New"/>
          <w:sz w:val="24"/>
          <w:szCs w:val="24"/>
          <w:lang w:val="de-DE"/>
        </w:rPr>
        <w:tab/>
        <w:t>R4-</w:t>
      </w:r>
      <w:r w:rsidR="00D449DC" w:rsidRPr="00454C81">
        <w:rPr>
          <w:rFonts w:cs="Courier New"/>
          <w:sz w:val="24"/>
          <w:szCs w:val="24"/>
          <w:lang w:val="de-DE"/>
        </w:rPr>
        <w:t>15</w:t>
      </w:r>
      <w:r w:rsidR="00D86163">
        <w:rPr>
          <w:rFonts w:cs="Courier New"/>
          <w:sz w:val="24"/>
          <w:szCs w:val="24"/>
          <w:lang w:val="de-DE"/>
        </w:rPr>
        <w:t>8044</w:t>
      </w:r>
    </w:p>
    <w:p w14:paraId="24BE4D10" w14:textId="059DC836" w:rsidR="0032671E" w:rsidRPr="00DB3907" w:rsidRDefault="00D86163" w:rsidP="0032671E">
      <w:pPr>
        <w:pStyle w:val="Header"/>
        <w:tabs>
          <w:tab w:val="left" w:pos="6521"/>
        </w:tabs>
        <w:rPr>
          <w:rFonts w:cs="Courier New"/>
          <w:sz w:val="24"/>
          <w:szCs w:val="24"/>
        </w:rPr>
      </w:pPr>
      <w:r>
        <w:rPr>
          <w:rFonts w:cs="Courier New"/>
          <w:sz w:val="24"/>
          <w:szCs w:val="24"/>
        </w:rPr>
        <w:t>November</w:t>
      </w:r>
      <w:r w:rsidR="00D449DC">
        <w:rPr>
          <w:rFonts w:cs="Courier New"/>
          <w:sz w:val="24"/>
          <w:szCs w:val="24"/>
        </w:rPr>
        <w:t xml:space="preserve"> 1</w:t>
      </w:r>
      <w:r>
        <w:rPr>
          <w:rFonts w:cs="Courier New"/>
          <w:sz w:val="24"/>
          <w:szCs w:val="24"/>
        </w:rPr>
        <w:t>6</w:t>
      </w:r>
      <w:r w:rsidR="00D449DC">
        <w:rPr>
          <w:rFonts w:cs="Courier New"/>
          <w:sz w:val="24"/>
          <w:szCs w:val="24"/>
          <w:vertAlign w:val="superscript"/>
        </w:rPr>
        <w:t>th</w:t>
      </w:r>
      <w:r w:rsidR="00D449DC" w:rsidRPr="00DB3907">
        <w:rPr>
          <w:rFonts w:cs="Courier New"/>
          <w:sz w:val="24"/>
          <w:szCs w:val="24"/>
          <w:vertAlign w:val="superscript"/>
        </w:rPr>
        <w:t xml:space="preserve"> </w:t>
      </w:r>
      <w:r w:rsidR="0032671E" w:rsidRPr="00DB3907">
        <w:rPr>
          <w:rFonts w:cs="Courier New"/>
          <w:sz w:val="24"/>
          <w:szCs w:val="24"/>
        </w:rPr>
        <w:t xml:space="preserve">– </w:t>
      </w:r>
      <w:r>
        <w:rPr>
          <w:rFonts w:cs="Courier New"/>
          <w:sz w:val="24"/>
          <w:szCs w:val="24"/>
        </w:rPr>
        <w:t>20</w:t>
      </w:r>
      <w:r w:rsidR="00D449DC">
        <w:rPr>
          <w:rFonts w:cs="Courier New"/>
          <w:sz w:val="24"/>
          <w:szCs w:val="24"/>
          <w:vertAlign w:val="superscript"/>
        </w:rPr>
        <w:t>th</w:t>
      </w:r>
      <w:r w:rsidR="0032671E">
        <w:rPr>
          <w:rFonts w:cs="Courier New"/>
          <w:sz w:val="24"/>
          <w:szCs w:val="24"/>
        </w:rPr>
        <w:t>, 2015</w:t>
      </w:r>
    </w:p>
    <w:p w14:paraId="339F240C" w14:textId="1B38B52B" w:rsidR="0032671E" w:rsidRPr="00DB3907" w:rsidRDefault="00D86163" w:rsidP="0032671E">
      <w:pPr>
        <w:pStyle w:val="Header"/>
        <w:rPr>
          <w:rFonts w:cs="Courier New"/>
          <w:sz w:val="24"/>
          <w:szCs w:val="24"/>
        </w:rPr>
      </w:pPr>
      <w:r w:rsidRPr="00D86163">
        <w:rPr>
          <w:rFonts w:cs="Courier New"/>
          <w:sz w:val="24"/>
          <w:szCs w:val="24"/>
        </w:rPr>
        <w:t>Anaheim</w:t>
      </w:r>
      <w:r w:rsidR="00BE7BB5">
        <w:rPr>
          <w:rFonts w:cs="Courier New"/>
          <w:sz w:val="24"/>
          <w:szCs w:val="24"/>
        </w:rPr>
        <w:t xml:space="preserve">, </w:t>
      </w:r>
      <w:r>
        <w:rPr>
          <w:rFonts w:cs="Courier New"/>
          <w:sz w:val="24"/>
          <w:szCs w:val="24"/>
        </w:rPr>
        <w:t>US</w:t>
      </w:r>
      <w:r w:rsidR="00681F47">
        <w:rPr>
          <w:rFonts w:cs="Courier New"/>
          <w:sz w:val="24"/>
          <w:szCs w:val="24"/>
        </w:rPr>
        <w:t>A</w:t>
      </w:r>
      <w:bookmarkStart w:id="0" w:name="_GoBack"/>
      <w:bookmarkEnd w:id="0"/>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19F0A5FB"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D1032">
        <w:rPr>
          <w:rFonts w:ascii="Arial" w:hAnsi="Arial"/>
          <w:sz w:val="24"/>
          <w:lang w:val="en-US"/>
        </w:rPr>
        <w:t>7</w:t>
      </w:r>
      <w:r w:rsidR="0042352E">
        <w:rPr>
          <w:rFonts w:ascii="Arial" w:hAnsi="Arial"/>
          <w:sz w:val="24"/>
          <w:lang w:val="en-US"/>
        </w:rPr>
        <w:t>.</w:t>
      </w:r>
      <w:r w:rsidR="005D1032">
        <w:rPr>
          <w:rFonts w:ascii="Arial" w:hAnsi="Arial"/>
          <w:sz w:val="24"/>
          <w:lang w:val="en-US"/>
        </w:rPr>
        <w:t>13</w:t>
      </w:r>
      <w:r w:rsidR="0043453D">
        <w:rPr>
          <w:rFonts w:ascii="Arial" w:hAnsi="Arial"/>
          <w:sz w:val="24"/>
          <w:lang w:val="en-US"/>
        </w:rPr>
        <w:t>.</w:t>
      </w:r>
      <w:r w:rsidR="005D1032">
        <w:rPr>
          <w:rFonts w:ascii="Arial" w:hAnsi="Arial"/>
          <w:sz w:val="24"/>
          <w:lang w:val="en-US"/>
        </w:rPr>
        <w:t>1</w:t>
      </w:r>
      <w:r w:rsidR="00DB3DC7">
        <w:rPr>
          <w:rFonts w:ascii="Arial" w:hAnsi="Arial"/>
          <w:sz w:val="24"/>
          <w:lang w:val="en-US"/>
        </w:rPr>
        <w:t>.1</w:t>
      </w:r>
    </w:p>
    <w:p w14:paraId="46BB2561" w14:textId="3D62D19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w:t>
      </w:r>
      <w:r w:rsidR="00152C84">
        <w:rPr>
          <w:rFonts w:ascii="Arial" w:hAnsi="Arial"/>
          <w:sz w:val="24"/>
          <w:lang w:val="en-US"/>
        </w:rPr>
        <w:t>Incorporated</w:t>
      </w:r>
    </w:p>
    <w:p w14:paraId="1495DFFE" w14:textId="62EED89E"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6163" w:rsidRPr="00D86163">
        <w:rPr>
          <w:rFonts w:ascii="Arial" w:hAnsi="Arial"/>
          <w:sz w:val="24"/>
          <w:lang w:val="en-US"/>
        </w:rPr>
        <w:t>Channel raster proposal for LAA</w:t>
      </w:r>
      <w:r w:rsidR="00D86163">
        <w:rPr>
          <w:rFonts w:ascii="Arial" w:hAnsi="Arial"/>
          <w:sz w:val="24"/>
          <w:lang w:val="en-US"/>
        </w:rPr>
        <w:t>.</w:t>
      </w:r>
    </w:p>
    <w:p w14:paraId="54BEE06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13ABD03C" w14:textId="17D2874E" w:rsidR="00F52796" w:rsidRDefault="00541355" w:rsidP="0059323C">
      <w:pPr>
        <w:jc w:val="both"/>
        <w:rPr>
          <w:lang w:val="en-US"/>
        </w:rPr>
      </w:pPr>
      <w:r>
        <w:rPr>
          <w:lang w:val="en-US"/>
        </w:rPr>
        <w:t>In</w:t>
      </w:r>
      <w:r w:rsidR="00D86163">
        <w:rPr>
          <w:lang w:val="en-US"/>
        </w:rPr>
        <w:t xml:space="preserve"> RAN4 #76bis a Way Forward on channel arrangement for LAA was approved </w:t>
      </w:r>
      <w:r w:rsidR="00D86163">
        <w:rPr>
          <w:lang w:val="en-US"/>
        </w:rPr>
        <w:fldChar w:fldCharType="begin"/>
      </w:r>
      <w:r w:rsidR="00D86163">
        <w:rPr>
          <w:lang w:val="en-US"/>
        </w:rPr>
        <w:instrText xml:space="preserve"> REF _Ref434586527 \r \h </w:instrText>
      </w:r>
      <w:r w:rsidR="00D86163">
        <w:rPr>
          <w:lang w:val="en-US"/>
        </w:rPr>
      </w:r>
      <w:r w:rsidR="00D86163">
        <w:rPr>
          <w:lang w:val="en-US"/>
        </w:rPr>
        <w:fldChar w:fldCharType="separate"/>
      </w:r>
      <w:r w:rsidR="00346DD0">
        <w:rPr>
          <w:lang w:val="en-US"/>
        </w:rPr>
        <w:t>[4]</w:t>
      </w:r>
      <w:r w:rsidR="00D86163">
        <w:rPr>
          <w:lang w:val="en-US"/>
        </w:rPr>
        <w:fldChar w:fldCharType="end"/>
      </w:r>
      <w:r w:rsidR="00A13CF6">
        <w:rPr>
          <w:lang w:val="en-US"/>
        </w:rPr>
        <w:t xml:space="preserve">. In this contribution, </w:t>
      </w:r>
      <w:r w:rsidR="00554E3B">
        <w:rPr>
          <w:lang w:val="en-US"/>
        </w:rPr>
        <w:t>we make a proposal to finalize</w:t>
      </w:r>
      <w:r w:rsidR="00D86163">
        <w:rPr>
          <w:lang w:val="en-US"/>
        </w:rPr>
        <w:t xml:space="preserve"> the channel raster down-selection to be specified by LAA.</w:t>
      </w:r>
    </w:p>
    <w:p w14:paraId="5B900DAD" w14:textId="77777777" w:rsidR="00985A99" w:rsidRDefault="00985A99" w:rsidP="00985A99">
      <w:pPr>
        <w:jc w:val="both"/>
      </w:pPr>
    </w:p>
    <w:p w14:paraId="40699557" w14:textId="77777777" w:rsidR="00985A99" w:rsidRDefault="00985A99" w:rsidP="00985A99">
      <w:pPr>
        <w:pStyle w:val="Heading1"/>
        <w:tabs>
          <w:tab w:val="clear" w:pos="432"/>
          <w:tab w:val="num" w:pos="522"/>
        </w:tabs>
        <w:ind w:left="522" w:hanging="522"/>
        <w:rPr>
          <w:lang w:val="en-US"/>
        </w:rPr>
      </w:pPr>
      <w:r>
        <w:rPr>
          <w:lang w:val="en-US"/>
        </w:rPr>
        <w:t>Channel raster for 5GHz unlicensed spectrum</w:t>
      </w:r>
    </w:p>
    <w:p w14:paraId="2D930F3C" w14:textId="77777777" w:rsidR="00C046A0" w:rsidRDefault="00985A99" w:rsidP="00985A99">
      <w:pPr>
        <w:jc w:val="both"/>
      </w:pPr>
      <w:r>
        <w:t xml:space="preserve">As agreed in </w:t>
      </w:r>
      <w:r>
        <w:fldChar w:fldCharType="begin"/>
      </w:r>
      <w:r>
        <w:instrText xml:space="preserve"> REF _Ref425855285 \r \h </w:instrText>
      </w:r>
      <w:r>
        <w:fldChar w:fldCharType="separate"/>
      </w:r>
      <w:r w:rsidR="00346DD0">
        <w:t>[1]</w:t>
      </w:r>
      <w:r>
        <w:fldChar w:fldCharType="end"/>
      </w:r>
      <w:r>
        <w:t xml:space="preserve">, the unlicensed spectrum available for LAA in 5GHz band will span from 5150MHz to 5925MHz. Depending on the region of operation only part of this spectrum could be available. It is also worth noticing that 5350-5470MHz is currently not available for transmission of Radio LAN (RLAN). </w:t>
      </w:r>
    </w:p>
    <w:p w14:paraId="07AF4749" w14:textId="17554A35" w:rsidR="00D86163" w:rsidRDefault="00D86163" w:rsidP="00D86163">
      <w:pPr>
        <w:jc w:val="both"/>
      </w:pPr>
      <w:r>
        <w:t xml:space="preserve">In </w:t>
      </w:r>
      <w:r>
        <w:fldChar w:fldCharType="begin"/>
      </w:r>
      <w:r>
        <w:instrText xml:space="preserve"> REF _Ref434586527 \r \h </w:instrText>
      </w:r>
      <w:r>
        <w:fldChar w:fldCharType="separate"/>
      </w:r>
      <w:r w:rsidR="00346DD0">
        <w:t>[4]</w:t>
      </w:r>
      <w:r>
        <w:fldChar w:fldCharType="end"/>
      </w:r>
      <w:r>
        <w:t xml:space="preserve"> it was agreed to use only 20MHz channel bandwidth for LAA operation in 5GHz band. Moreover, following the RAN4 working agreement specified in </w:t>
      </w:r>
      <w:r>
        <w:fldChar w:fldCharType="begin"/>
      </w:r>
      <w:r>
        <w:instrText xml:space="preserve"> REF _Ref434586824 \r \h </w:instrText>
      </w:r>
      <w:r>
        <w:fldChar w:fldCharType="separate"/>
      </w:r>
      <w:r w:rsidR="00346DD0">
        <w:t>[5]</w:t>
      </w:r>
      <w:r>
        <w:fldChar w:fldCharType="end"/>
      </w:r>
      <w:r>
        <w:t xml:space="preserve"> we </w:t>
      </w:r>
      <w:r w:rsidR="00C046A0">
        <w:t>also assume a single band covering 5150MHz-5925MHz for LAA.</w:t>
      </w:r>
      <w:r>
        <w:t xml:space="preserve"> The following agreements captured in </w:t>
      </w:r>
      <w:r>
        <w:fldChar w:fldCharType="begin"/>
      </w:r>
      <w:r>
        <w:instrText xml:space="preserve"> REF _Ref434587255 \r \h </w:instrText>
      </w:r>
      <w:r>
        <w:fldChar w:fldCharType="separate"/>
      </w:r>
      <w:r w:rsidR="00346DD0">
        <w:t>[6]</w:t>
      </w:r>
      <w:r>
        <w:fldChar w:fldCharType="end"/>
      </w:r>
      <w:r>
        <w:t xml:space="preserve"> were also already reached in RAN4 #76.</w:t>
      </w:r>
    </w:p>
    <w:p w14:paraId="62A03BD9" w14:textId="77777777" w:rsidR="00D86163" w:rsidRPr="00E73EC9" w:rsidRDefault="00D86163" w:rsidP="00D86163">
      <w:pPr>
        <w:rPr>
          <w:rFonts w:eastAsia="SimSun"/>
          <w:i/>
          <w:color w:val="000000"/>
          <w:lang w:eastAsia="zh-CN"/>
        </w:rPr>
      </w:pPr>
      <w:r w:rsidRPr="00E73EC9">
        <w:rPr>
          <w:rFonts w:eastAsia="SimSun"/>
          <w:i/>
          <w:color w:val="000000"/>
          <w:lang w:eastAsia="zh-CN"/>
        </w:rPr>
        <w:t>Proposal 2: LAA E-UTRA EARFCN based on 100kHz channel raster</w:t>
      </w:r>
      <w:r>
        <w:rPr>
          <w:rFonts w:eastAsia="SimSun"/>
          <w:i/>
          <w:color w:val="000000"/>
          <w:lang w:eastAsia="zh-CN"/>
        </w:rPr>
        <w:t xml:space="preserve"> are down-selected so that LAA </w:t>
      </w:r>
      <w:r w:rsidRPr="00E73EC9">
        <w:rPr>
          <w:rFonts w:eastAsia="SimSun"/>
          <w:i/>
          <w:color w:val="000000"/>
          <w:lang w:eastAsia="zh-CN"/>
        </w:rPr>
        <w:t>and Wi-Fi channels can be aligned as much as possible. Other type of down selection shall not be precluded in future releases.</w:t>
      </w:r>
    </w:p>
    <w:p w14:paraId="3824CF3F" w14:textId="77777777" w:rsidR="00D86163" w:rsidRPr="00E73EC9" w:rsidRDefault="00D86163" w:rsidP="00D86163">
      <w:pPr>
        <w:rPr>
          <w:rFonts w:eastAsia="SimSun"/>
          <w:i/>
          <w:color w:val="000000"/>
          <w:lang w:eastAsia="zh-CN"/>
        </w:rPr>
      </w:pPr>
      <w:r w:rsidRPr="00E73EC9">
        <w:rPr>
          <w:rFonts w:eastAsia="SimSun"/>
          <w:i/>
          <w:color w:val="000000"/>
          <w:lang w:eastAsia="zh-CN"/>
        </w:rPr>
        <w:t>Proposal 3: The E-UTRA contiguous carrier aggregation channel spacing for LAA should be a multiple of 300kHz. For 20MHz CBW, it is proposed to set the channel spacing to 19.8MHz and 20.1MHz alternately to reduce the interference between Wi-Fi and LAA.</w:t>
      </w:r>
    </w:p>
    <w:p w14:paraId="3E0C8741" w14:textId="1F682BAB" w:rsidR="00D86163" w:rsidRDefault="00D86163" w:rsidP="00D86163">
      <w:pPr>
        <w:jc w:val="both"/>
      </w:pPr>
      <w:r>
        <w:t xml:space="preserve">In </w:t>
      </w:r>
      <w:r>
        <w:fldChar w:fldCharType="begin"/>
      </w:r>
      <w:r>
        <w:instrText xml:space="preserve"> REF _Ref425949832 \h </w:instrText>
      </w:r>
      <w:r>
        <w:fldChar w:fldCharType="separate"/>
      </w:r>
      <w:r w:rsidR="00346DD0">
        <w:t xml:space="preserve">Table </w:t>
      </w:r>
      <w:r w:rsidR="00346DD0">
        <w:rPr>
          <w:noProof/>
        </w:rPr>
        <w:t>1</w:t>
      </w:r>
      <w:r>
        <w:fldChar w:fldCharType="end"/>
      </w:r>
      <w:r>
        <w:t xml:space="preserve">, we make a proposal for </w:t>
      </w:r>
      <w:r w:rsidR="00D06F77">
        <w:t xml:space="preserve">LAA </w:t>
      </w:r>
      <w:r>
        <w:t>channel raster which fulfil</w:t>
      </w:r>
      <w:r w:rsidR="00D06F77">
        <w:t>s</w:t>
      </w:r>
      <w:r>
        <w:t xml:space="preserve"> the above agreements, i.e.:</w:t>
      </w:r>
    </w:p>
    <w:p w14:paraId="5EEB9055" w14:textId="6D641BE4" w:rsidR="00D86163" w:rsidRDefault="00D86163" w:rsidP="00D86163">
      <w:pPr>
        <w:pStyle w:val="ListParagraph"/>
        <w:numPr>
          <w:ilvl w:val="0"/>
          <w:numId w:val="24"/>
        </w:numPr>
        <w:jc w:val="both"/>
      </w:pPr>
      <w:r>
        <w:t>20MHz channel BW for LAA</w:t>
      </w:r>
    </w:p>
    <w:p w14:paraId="5D948AFF" w14:textId="77777777" w:rsidR="00D86163" w:rsidRDefault="00D86163" w:rsidP="00D86163">
      <w:pPr>
        <w:pStyle w:val="ListParagraph"/>
        <w:numPr>
          <w:ilvl w:val="0"/>
          <w:numId w:val="24"/>
        </w:numPr>
        <w:jc w:val="both"/>
      </w:pPr>
      <w:r>
        <w:t>Alignment with Wi-Fi channels</w:t>
      </w:r>
    </w:p>
    <w:p w14:paraId="1709C8AC" w14:textId="2DB03FE9" w:rsidR="00D86163" w:rsidRDefault="00D86163" w:rsidP="00D86163">
      <w:pPr>
        <w:pStyle w:val="ListParagraph"/>
        <w:numPr>
          <w:ilvl w:val="0"/>
          <w:numId w:val="24"/>
        </w:numPr>
        <w:jc w:val="both"/>
      </w:pPr>
      <w:r>
        <w:t xml:space="preserve">Down selection compared to the legacy 100KHz raster </w:t>
      </w:r>
    </w:p>
    <w:p w14:paraId="2DE0D2C7" w14:textId="77777777" w:rsidR="00C27465" w:rsidRDefault="00C27465" w:rsidP="00C27465">
      <w:pPr>
        <w:pStyle w:val="Caption"/>
        <w:keepNext/>
        <w:jc w:val="center"/>
      </w:pPr>
      <w:bookmarkStart w:id="1" w:name="_Ref425949832"/>
      <w:bookmarkStart w:id="2" w:name="_Ref434587350"/>
      <w:r>
        <w:t xml:space="preserve">Table </w:t>
      </w:r>
      <w:r>
        <w:fldChar w:fldCharType="begin"/>
      </w:r>
      <w:r>
        <w:instrText xml:space="preserve"> SEQ Table \* ARABIC </w:instrText>
      </w:r>
      <w:r>
        <w:fldChar w:fldCharType="separate"/>
      </w:r>
      <w:r w:rsidR="00346DD0">
        <w:rPr>
          <w:noProof/>
        </w:rPr>
        <w:t>1</w:t>
      </w:r>
      <w:r>
        <w:fldChar w:fldCharType="end"/>
      </w:r>
      <w:bookmarkEnd w:id="1"/>
      <w:r>
        <w:t xml:space="preserve">. </w:t>
      </w:r>
      <w:r w:rsidRPr="00BE6D03">
        <w:t>E-UTRA channel numbers</w:t>
      </w:r>
      <w:r>
        <w: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54"/>
        <w:gridCol w:w="1244"/>
        <w:gridCol w:w="1571"/>
        <w:gridCol w:w="1505"/>
        <w:gridCol w:w="1385"/>
        <w:gridCol w:w="1494"/>
      </w:tblGrid>
      <w:tr w:rsidR="00C046A0" w:rsidRPr="00BE6D03" w14:paraId="48ABD4D3" w14:textId="77777777" w:rsidTr="00C046A0">
        <w:tc>
          <w:tcPr>
            <w:tcW w:w="1068" w:type="dxa"/>
            <w:vMerge w:val="restart"/>
            <w:shd w:val="clear" w:color="auto" w:fill="auto"/>
            <w:vAlign w:val="bottom"/>
          </w:tcPr>
          <w:p w14:paraId="2502D6F7" w14:textId="77777777" w:rsidR="00C046A0" w:rsidRPr="006D5C34" w:rsidRDefault="00C046A0" w:rsidP="00D00B4A">
            <w:pPr>
              <w:pStyle w:val="TAH"/>
              <w:rPr>
                <w:rFonts w:cs="Arial"/>
              </w:rPr>
            </w:pPr>
            <w:r w:rsidRPr="006D5C34">
              <w:rPr>
                <w:rFonts w:cs="Arial"/>
              </w:rPr>
              <w:t>E-UTRA Operating</w:t>
            </w:r>
          </w:p>
          <w:p w14:paraId="78FD7DD2" w14:textId="77777777" w:rsidR="00C046A0" w:rsidRPr="006D5C34" w:rsidRDefault="00C046A0" w:rsidP="00D00B4A">
            <w:pPr>
              <w:pStyle w:val="TAH"/>
              <w:rPr>
                <w:rFonts w:cs="Arial"/>
              </w:rPr>
            </w:pPr>
            <w:r w:rsidRPr="006D5C34">
              <w:rPr>
                <w:rFonts w:cs="Arial"/>
              </w:rPr>
              <w:t>Band</w:t>
            </w:r>
          </w:p>
        </w:tc>
        <w:tc>
          <w:tcPr>
            <w:tcW w:w="4169" w:type="dxa"/>
            <w:gridSpan w:val="3"/>
          </w:tcPr>
          <w:p w14:paraId="2FD0D50E" w14:textId="77777777" w:rsidR="00C046A0" w:rsidRPr="006D5C34" w:rsidRDefault="00C046A0" w:rsidP="00D00B4A">
            <w:pPr>
              <w:pStyle w:val="TAH"/>
              <w:rPr>
                <w:rFonts w:cs="Arial"/>
              </w:rPr>
            </w:pPr>
            <w:r w:rsidRPr="006D5C34">
              <w:rPr>
                <w:rFonts w:cs="Arial"/>
              </w:rPr>
              <w:t>Downlink</w:t>
            </w:r>
          </w:p>
        </w:tc>
        <w:tc>
          <w:tcPr>
            <w:tcW w:w="4384" w:type="dxa"/>
            <w:gridSpan w:val="3"/>
          </w:tcPr>
          <w:p w14:paraId="798A45FC" w14:textId="77777777" w:rsidR="00C046A0" w:rsidRPr="006D5C34" w:rsidRDefault="00C046A0" w:rsidP="00D00B4A">
            <w:pPr>
              <w:pStyle w:val="TAH"/>
              <w:rPr>
                <w:rFonts w:cs="Arial"/>
              </w:rPr>
            </w:pPr>
            <w:r w:rsidRPr="006D5C34">
              <w:rPr>
                <w:rFonts w:cs="Arial"/>
              </w:rPr>
              <w:t>Uplink</w:t>
            </w:r>
          </w:p>
        </w:tc>
      </w:tr>
      <w:tr w:rsidR="00C046A0" w:rsidRPr="00BE6D03" w14:paraId="5F9F9D1F" w14:textId="77777777" w:rsidTr="00C046A0">
        <w:tc>
          <w:tcPr>
            <w:tcW w:w="1068" w:type="dxa"/>
            <w:vMerge/>
            <w:shd w:val="clear" w:color="auto" w:fill="auto"/>
          </w:tcPr>
          <w:p w14:paraId="03107B4C" w14:textId="77777777" w:rsidR="00C046A0" w:rsidRPr="006D5C34" w:rsidRDefault="00C046A0" w:rsidP="00D00B4A">
            <w:pPr>
              <w:pStyle w:val="TAH"/>
              <w:rPr>
                <w:rFonts w:cs="Arial"/>
              </w:rPr>
            </w:pPr>
          </w:p>
        </w:tc>
        <w:tc>
          <w:tcPr>
            <w:tcW w:w="1354" w:type="dxa"/>
          </w:tcPr>
          <w:p w14:paraId="2A56C184" w14:textId="77777777" w:rsidR="00C046A0" w:rsidRPr="006D5C34" w:rsidRDefault="00C046A0" w:rsidP="00D00B4A">
            <w:pPr>
              <w:pStyle w:val="TAH"/>
              <w:rPr>
                <w:rFonts w:cs="Arial"/>
              </w:rPr>
            </w:pPr>
            <w:r w:rsidRPr="006D5C34">
              <w:rPr>
                <w:rFonts w:cs="Arial"/>
              </w:rPr>
              <w:t>F</w:t>
            </w:r>
            <w:r w:rsidRPr="006D5C34">
              <w:rPr>
                <w:rFonts w:cs="Arial"/>
                <w:vertAlign w:val="subscript"/>
              </w:rPr>
              <w:t xml:space="preserve">DL_low </w:t>
            </w:r>
            <w:r w:rsidRPr="006D5C34">
              <w:rPr>
                <w:rFonts w:cs="Arial"/>
              </w:rPr>
              <w:t>(MHz)</w:t>
            </w:r>
          </w:p>
        </w:tc>
        <w:tc>
          <w:tcPr>
            <w:tcW w:w="1244" w:type="dxa"/>
          </w:tcPr>
          <w:p w14:paraId="5D4AB38E" w14:textId="77777777" w:rsidR="00C046A0" w:rsidRPr="006D5C34" w:rsidRDefault="00C046A0" w:rsidP="00D00B4A">
            <w:pPr>
              <w:pStyle w:val="TAH"/>
              <w:rPr>
                <w:rFonts w:cs="Arial"/>
              </w:rPr>
            </w:pPr>
            <w:r w:rsidRPr="006D5C34">
              <w:rPr>
                <w:rFonts w:cs="Arial"/>
              </w:rPr>
              <w:t>N</w:t>
            </w:r>
            <w:r w:rsidRPr="006D5C34">
              <w:rPr>
                <w:rFonts w:cs="Arial"/>
                <w:vertAlign w:val="subscript"/>
              </w:rPr>
              <w:t>Offs-DL</w:t>
            </w:r>
          </w:p>
        </w:tc>
        <w:tc>
          <w:tcPr>
            <w:tcW w:w="1571" w:type="dxa"/>
          </w:tcPr>
          <w:p w14:paraId="15D72DD3" w14:textId="77777777" w:rsidR="00C046A0" w:rsidRPr="006D5C34" w:rsidRDefault="00C046A0" w:rsidP="00D00B4A">
            <w:pPr>
              <w:pStyle w:val="TAH"/>
              <w:rPr>
                <w:rFonts w:cs="Arial"/>
              </w:rPr>
            </w:pPr>
            <w:smartTag w:uri="urn:schemas-microsoft-com:office:smarttags" w:element="place">
              <w:smartTag w:uri="urn:schemas-microsoft-com:office:smarttags" w:element="PlaceType">
                <w:r w:rsidRPr="006D5C34">
                  <w:rPr>
                    <w:rFonts w:cs="Arial"/>
                  </w:rPr>
                  <w:t>Range</w:t>
                </w:r>
              </w:smartTag>
              <w:r w:rsidRPr="006D5C34">
                <w:rPr>
                  <w:rFonts w:cs="Arial"/>
                </w:rPr>
                <w:t xml:space="preserve"> of </w:t>
              </w:r>
              <w:smartTag w:uri="urn:schemas-microsoft-com:office:smarttags" w:element="PlaceName">
                <w:r w:rsidRPr="006D5C34">
                  <w:rPr>
                    <w:rFonts w:cs="Arial"/>
                  </w:rPr>
                  <w:t>N</w:t>
                </w:r>
                <w:r w:rsidRPr="006D5C34">
                  <w:rPr>
                    <w:rFonts w:cs="Arial"/>
                    <w:vertAlign w:val="subscript"/>
                  </w:rPr>
                  <w:t>DL</w:t>
                </w:r>
              </w:smartTag>
            </w:smartTag>
          </w:p>
        </w:tc>
        <w:tc>
          <w:tcPr>
            <w:tcW w:w="1505" w:type="dxa"/>
          </w:tcPr>
          <w:p w14:paraId="7B05A5F4" w14:textId="77777777" w:rsidR="00C046A0" w:rsidRPr="006D5C34" w:rsidRDefault="00C046A0" w:rsidP="00D00B4A">
            <w:pPr>
              <w:pStyle w:val="TAH"/>
              <w:rPr>
                <w:rFonts w:cs="Arial"/>
              </w:rPr>
            </w:pPr>
            <w:r w:rsidRPr="006D5C34">
              <w:rPr>
                <w:rFonts w:cs="Arial"/>
              </w:rPr>
              <w:t>F</w:t>
            </w:r>
            <w:r w:rsidRPr="006D5C34">
              <w:rPr>
                <w:rFonts w:cs="Arial"/>
                <w:vertAlign w:val="subscript"/>
              </w:rPr>
              <w:t xml:space="preserve">UL_low </w:t>
            </w:r>
            <w:r w:rsidRPr="006D5C34">
              <w:rPr>
                <w:rFonts w:cs="Arial"/>
              </w:rPr>
              <w:t>(MHz)</w:t>
            </w:r>
          </w:p>
        </w:tc>
        <w:tc>
          <w:tcPr>
            <w:tcW w:w="1385" w:type="dxa"/>
          </w:tcPr>
          <w:p w14:paraId="22BC8B96" w14:textId="77777777" w:rsidR="00C046A0" w:rsidRPr="006D5C34" w:rsidRDefault="00C046A0" w:rsidP="00D00B4A">
            <w:pPr>
              <w:pStyle w:val="TAH"/>
              <w:rPr>
                <w:rFonts w:cs="Arial"/>
              </w:rPr>
            </w:pPr>
            <w:r w:rsidRPr="006D5C34">
              <w:rPr>
                <w:rFonts w:cs="Arial"/>
              </w:rPr>
              <w:t>N</w:t>
            </w:r>
            <w:r w:rsidRPr="006D5C34">
              <w:rPr>
                <w:rFonts w:cs="Arial"/>
                <w:vertAlign w:val="subscript"/>
              </w:rPr>
              <w:t>Offs-UL</w:t>
            </w:r>
          </w:p>
        </w:tc>
        <w:tc>
          <w:tcPr>
            <w:tcW w:w="1494" w:type="dxa"/>
          </w:tcPr>
          <w:p w14:paraId="3643BC67" w14:textId="77777777" w:rsidR="00C046A0" w:rsidRPr="006D5C34" w:rsidRDefault="00C046A0" w:rsidP="00D00B4A">
            <w:pPr>
              <w:pStyle w:val="TAH"/>
              <w:rPr>
                <w:rFonts w:cs="Arial"/>
              </w:rPr>
            </w:pPr>
            <w:smartTag w:uri="urn:schemas-microsoft-com:office:smarttags" w:element="place">
              <w:smartTag w:uri="urn:schemas-microsoft-com:office:smarttags" w:element="PlaceType">
                <w:r w:rsidRPr="006D5C34">
                  <w:rPr>
                    <w:rFonts w:cs="Arial"/>
                  </w:rPr>
                  <w:t>Range</w:t>
                </w:r>
              </w:smartTag>
              <w:r w:rsidRPr="006D5C34">
                <w:rPr>
                  <w:rFonts w:cs="Arial"/>
                </w:rPr>
                <w:t xml:space="preserve"> of </w:t>
              </w:r>
              <w:smartTag w:uri="urn:schemas-microsoft-com:office:smarttags" w:element="PlaceName">
                <w:r w:rsidRPr="006D5C34">
                  <w:rPr>
                    <w:rFonts w:cs="Arial"/>
                  </w:rPr>
                  <w:t>N</w:t>
                </w:r>
                <w:r w:rsidRPr="006D5C34">
                  <w:rPr>
                    <w:rFonts w:cs="Arial"/>
                    <w:vertAlign w:val="subscript"/>
                  </w:rPr>
                  <w:t>UL</w:t>
                </w:r>
              </w:smartTag>
            </w:smartTag>
          </w:p>
        </w:tc>
      </w:tr>
      <w:tr w:rsidR="00C046A0" w:rsidRPr="00BE6D03" w14:paraId="17695373" w14:textId="77777777" w:rsidTr="00C046A0">
        <w:tc>
          <w:tcPr>
            <w:tcW w:w="1068" w:type="dxa"/>
          </w:tcPr>
          <w:p w14:paraId="095BA913" w14:textId="77777777" w:rsidR="00C046A0" w:rsidRPr="006D5C34" w:rsidRDefault="00C046A0" w:rsidP="00D00B4A">
            <w:pPr>
              <w:pStyle w:val="TAC"/>
              <w:rPr>
                <w:rFonts w:cs="Arial"/>
              </w:rPr>
            </w:pPr>
            <w:r>
              <w:rPr>
                <w:rFonts w:cs="Arial"/>
              </w:rPr>
              <w:t>45</w:t>
            </w:r>
            <w:r w:rsidR="00C27465" w:rsidRPr="00C27465">
              <w:rPr>
                <w:rFonts w:cs="Arial"/>
                <w:vertAlign w:val="superscript"/>
              </w:rPr>
              <w:t>1</w:t>
            </w:r>
          </w:p>
        </w:tc>
        <w:tc>
          <w:tcPr>
            <w:tcW w:w="1354" w:type="dxa"/>
          </w:tcPr>
          <w:p w14:paraId="1C71E637" w14:textId="77777777" w:rsidR="00C046A0" w:rsidRPr="006D5C34" w:rsidRDefault="00C046A0" w:rsidP="00D00B4A">
            <w:pPr>
              <w:pStyle w:val="TAC"/>
              <w:rPr>
                <w:rFonts w:cs="Arial"/>
              </w:rPr>
            </w:pPr>
            <w:r>
              <w:rPr>
                <w:rFonts w:cs="Arial"/>
              </w:rPr>
              <w:t>5150</w:t>
            </w:r>
          </w:p>
        </w:tc>
        <w:tc>
          <w:tcPr>
            <w:tcW w:w="1244" w:type="dxa"/>
          </w:tcPr>
          <w:p w14:paraId="58999B2E" w14:textId="77777777" w:rsidR="00C046A0" w:rsidRPr="006D5C34" w:rsidRDefault="00C046A0" w:rsidP="00D00B4A">
            <w:pPr>
              <w:pStyle w:val="TAC"/>
              <w:rPr>
                <w:rFonts w:cs="Arial"/>
              </w:rPr>
            </w:pPr>
            <w:r>
              <w:rPr>
                <w:rFonts w:cs="Arial"/>
              </w:rPr>
              <w:t>255144</w:t>
            </w:r>
          </w:p>
        </w:tc>
        <w:tc>
          <w:tcPr>
            <w:tcW w:w="1571" w:type="dxa"/>
          </w:tcPr>
          <w:p w14:paraId="17E30D54" w14:textId="77777777" w:rsidR="00C046A0" w:rsidRPr="006D5C34" w:rsidRDefault="00C046A0" w:rsidP="00D00B4A">
            <w:pPr>
              <w:pStyle w:val="TAC"/>
              <w:rPr>
                <w:rFonts w:cs="Arial"/>
              </w:rPr>
            </w:pPr>
            <w:r>
              <w:rPr>
                <w:rFonts w:cs="Arial"/>
              </w:rPr>
              <w:t>25</w:t>
            </w:r>
            <w:r w:rsidR="00265359">
              <w:rPr>
                <w:rFonts w:cs="Arial"/>
              </w:rPr>
              <w:t>5</w:t>
            </w:r>
            <w:r>
              <w:rPr>
                <w:rFonts w:cs="Arial"/>
              </w:rPr>
              <w:t>144-</w:t>
            </w:r>
            <w:r w:rsidR="00265359">
              <w:rPr>
                <w:rFonts w:cs="Arial"/>
              </w:rPr>
              <w:t>262894</w:t>
            </w:r>
          </w:p>
        </w:tc>
        <w:tc>
          <w:tcPr>
            <w:tcW w:w="1505" w:type="dxa"/>
          </w:tcPr>
          <w:p w14:paraId="7C830C47" w14:textId="77777777" w:rsidR="00C046A0" w:rsidRPr="006D5C34" w:rsidRDefault="00C046A0" w:rsidP="00D00B4A">
            <w:pPr>
              <w:pStyle w:val="TAC"/>
              <w:rPr>
                <w:rFonts w:cs="Arial"/>
              </w:rPr>
            </w:pPr>
            <w:r>
              <w:rPr>
                <w:rFonts w:cs="Arial"/>
              </w:rPr>
              <w:t>5150</w:t>
            </w:r>
          </w:p>
        </w:tc>
        <w:tc>
          <w:tcPr>
            <w:tcW w:w="1385" w:type="dxa"/>
          </w:tcPr>
          <w:p w14:paraId="4A7B0BE9" w14:textId="77777777" w:rsidR="00C046A0" w:rsidRPr="006D5C34" w:rsidRDefault="00C046A0" w:rsidP="00D00B4A">
            <w:pPr>
              <w:pStyle w:val="TAC"/>
              <w:rPr>
                <w:rFonts w:cs="Arial"/>
              </w:rPr>
            </w:pPr>
            <w:r>
              <w:rPr>
                <w:rFonts w:cs="Arial"/>
              </w:rPr>
              <w:t>255144</w:t>
            </w:r>
          </w:p>
        </w:tc>
        <w:tc>
          <w:tcPr>
            <w:tcW w:w="1494" w:type="dxa"/>
          </w:tcPr>
          <w:p w14:paraId="6D84B6E5" w14:textId="77777777" w:rsidR="00C046A0" w:rsidRPr="006D5C34" w:rsidRDefault="00265359" w:rsidP="00D00B4A">
            <w:pPr>
              <w:pStyle w:val="TAC"/>
              <w:rPr>
                <w:rFonts w:cs="Arial"/>
              </w:rPr>
            </w:pPr>
            <w:r>
              <w:rPr>
                <w:rFonts w:cs="Arial"/>
              </w:rPr>
              <w:t>255144-262894</w:t>
            </w:r>
          </w:p>
        </w:tc>
      </w:tr>
      <w:tr w:rsidR="00C046A0" w:rsidRPr="00BE6D03" w14:paraId="1E98B701" w14:textId="77777777" w:rsidTr="00C046A0">
        <w:tc>
          <w:tcPr>
            <w:tcW w:w="9621" w:type="dxa"/>
            <w:gridSpan w:val="7"/>
          </w:tcPr>
          <w:p w14:paraId="3EB317C1" w14:textId="77777777" w:rsidR="00C27465" w:rsidRDefault="00C046A0" w:rsidP="00C27465">
            <w:pPr>
              <w:pStyle w:val="TAN"/>
              <w:rPr>
                <w:rFonts w:cs="Arial"/>
              </w:rPr>
            </w:pPr>
            <w:r w:rsidRPr="006D5C34">
              <w:rPr>
                <w:rFonts w:cs="Arial"/>
              </w:rPr>
              <w:t xml:space="preserve">NOTE 1: </w:t>
            </w:r>
            <w:r w:rsidRPr="006D5C34">
              <w:rPr>
                <w:rFonts w:cs="Arial"/>
              </w:rPr>
              <w:tab/>
            </w:r>
            <w:r w:rsidR="00C27465">
              <w:rPr>
                <w:rFonts w:cs="Arial"/>
              </w:rPr>
              <w:t>Only the following N</w:t>
            </w:r>
            <w:r w:rsidR="00C27465" w:rsidRPr="00C27465">
              <w:rPr>
                <w:rFonts w:cs="Arial"/>
                <w:vertAlign w:val="subscript"/>
              </w:rPr>
              <w:t>DL</w:t>
            </w:r>
            <w:r w:rsidR="00C27465">
              <w:rPr>
                <w:rFonts w:cs="Arial"/>
                <w:vertAlign w:val="subscript"/>
              </w:rPr>
              <w:t xml:space="preserve"> </w:t>
            </w:r>
            <w:r w:rsidR="00C27465" w:rsidRPr="00C27465">
              <w:rPr>
                <w:rFonts w:cs="Arial"/>
              </w:rPr>
              <w:t>and N</w:t>
            </w:r>
            <w:r w:rsidR="00C27465">
              <w:rPr>
                <w:rFonts w:cs="Arial"/>
                <w:vertAlign w:val="subscript"/>
              </w:rPr>
              <w:t xml:space="preserve">UL </w:t>
            </w:r>
            <w:r w:rsidR="00C27465">
              <w:rPr>
                <w:rFonts w:cs="Arial"/>
              </w:rPr>
              <w:t>are allowed for operation in band 45:</w:t>
            </w:r>
          </w:p>
          <w:p w14:paraId="77A30AB2" w14:textId="6153FC5A" w:rsidR="00C27465" w:rsidRDefault="00C27465" w:rsidP="00C27465">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C1D69">
              <w:rPr>
                <w:rFonts w:cs="Arial"/>
              </w:rPr>
              <w:t xml:space="preserve"> </w:t>
            </w:r>
            <w:r>
              <w:rPr>
                <w:rFonts w:cs="Arial"/>
              </w:rPr>
              <w:t xml:space="preserve">{n-2, n-1, n, n+1, n+2 | n = </w:t>
            </w:r>
            <w:r w:rsidR="00571CF8">
              <w:rPr>
                <w:rFonts w:cs="Arial"/>
              </w:rPr>
              <w:t xml:space="preserve">255644, 255844, 256044, 256244, 256444, 256644, </w:t>
            </w:r>
            <w:r w:rsidR="00231EBC">
              <w:rPr>
                <w:rFonts w:cs="Arial"/>
              </w:rPr>
              <w:t xml:space="preserve"> 258444</w:t>
            </w:r>
            <w:r w:rsidR="00571CF8" w:rsidRPr="00571CF8">
              <w:rPr>
                <w:rFonts w:cs="Arial"/>
              </w:rPr>
              <w:tab/>
              <w:t>258644</w:t>
            </w:r>
            <w:r w:rsidR="00571CF8">
              <w:rPr>
                <w:rFonts w:cs="Arial"/>
              </w:rPr>
              <w:t xml:space="preserve">, </w:t>
            </w:r>
            <w:r w:rsidR="00571CF8" w:rsidRPr="00571CF8">
              <w:rPr>
                <w:rFonts w:cs="Arial"/>
              </w:rPr>
              <w:t>258844</w:t>
            </w:r>
            <w:r w:rsidR="00571CF8">
              <w:rPr>
                <w:rFonts w:cs="Arial"/>
              </w:rPr>
              <w:t>,</w:t>
            </w:r>
            <w:r w:rsidR="00571CF8" w:rsidRPr="00571CF8">
              <w:rPr>
                <w:rFonts w:cs="Arial"/>
              </w:rPr>
              <w:tab/>
              <w:t>259044</w:t>
            </w:r>
            <w:r w:rsidR="00571CF8">
              <w:rPr>
                <w:rFonts w:cs="Arial"/>
              </w:rPr>
              <w:t xml:space="preserve">, </w:t>
            </w:r>
            <w:r w:rsidR="00571CF8" w:rsidRPr="00571CF8">
              <w:rPr>
                <w:rFonts w:cs="Arial"/>
              </w:rPr>
              <w:t>259244</w:t>
            </w:r>
            <w:r w:rsidR="00571CF8">
              <w:rPr>
                <w:rFonts w:cs="Arial"/>
              </w:rPr>
              <w:t>,</w:t>
            </w:r>
            <w:r w:rsidR="00571CF8" w:rsidRPr="00571CF8">
              <w:rPr>
                <w:rFonts w:cs="Arial"/>
              </w:rPr>
              <w:tab/>
              <w:t>259444</w:t>
            </w:r>
            <w:r w:rsidR="00571CF8">
              <w:rPr>
                <w:rFonts w:cs="Arial"/>
              </w:rPr>
              <w:t xml:space="preserve">, </w:t>
            </w:r>
            <w:r w:rsidR="00571CF8" w:rsidRPr="00571CF8">
              <w:rPr>
                <w:rFonts w:cs="Arial"/>
              </w:rPr>
              <w:t>259644</w:t>
            </w:r>
            <w:r w:rsidR="00571CF8">
              <w:rPr>
                <w:rFonts w:cs="Arial"/>
              </w:rPr>
              <w:t>,</w:t>
            </w:r>
            <w:r w:rsidR="00571CF8" w:rsidRPr="00571CF8">
              <w:rPr>
                <w:rFonts w:cs="Arial"/>
              </w:rPr>
              <w:tab/>
              <w:t>259844</w:t>
            </w:r>
            <w:r w:rsidR="00571CF8">
              <w:rPr>
                <w:rFonts w:cs="Arial"/>
              </w:rPr>
              <w:t xml:space="preserve">, 260044, </w:t>
            </w:r>
            <w:r w:rsidR="00571CF8" w:rsidRPr="00571CF8">
              <w:rPr>
                <w:rFonts w:cs="Arial"/>
              </w:rPr>
              <w:t>260244</w:t>
            </w:r>
            <w:r w:rsidR="00571CF8">
              <w:rPr>
                <w:rFonts w:cs="Arial"/>
              </w:rPr>
              <w:t>,</w:t>
            </w:r>
            <w:r w:rsidR="00571CF8">
              <w:rPr>
                <w:rFonts w:cs="Arial"/>
              </w:rPr>
              <w:tab/>
              <w:t xml:space="preserve">260444, </w:t>
            </w:r>
            <w:r w:rsidR="00571CF8" w:rsidRPr="00571CF8">
              <w:rPr>
                <w:rFonts w:cs="Arial"/>
              </w:rPr>
              <w:t>260644</w:t>
            </w:r>
            <w:r w:rsidR="00571CF8">
              <w:rPr>
                <w:rFonts w:cs="Arial"/>
              </w:rPr>
              <w:t xml:space="preserve">, </w:t>
            </w:r>
            <w:r w:rsidR="00571CF8" w:rsidRPr="00571CF8">
              <w:rPr>
                <w:rFonts w:cs="Arial"/>
              </w:rPr>
              <w:t>260844</w:t>
            </w:r>
            <w:r w:rsidR="00571CF8">
              <w:rPr>
                <w:rFonts w:cs="Arial"/>
              </w:rPr>
              <w:t xml:space="preserve">, </w:t>
            </w:r>
            <w:r w:rsidR="00571CF8" w:rsidRPr="00B970F6">
              <w:rPr>
                <w:rFonts w:cs="Arial"/>
              </w:rPr>
              <w:t>260894</w:t>
            </w:r>
            <w:r w:rsidR="00571CF8">
              <w:rPr>
                <w:rFonts w:cs="Arial"/>
              </w:rPr>
              <w:t xml:space="preserve">, </w:t>
            </w:r>
            <w:r w:rsidR="00571CF8" w:rsidRPr="00571CF8">
              <w:rPr>
                <w:rFonts w:cs="Arial"/>
              </w:rPr>
              <w:t>261094</w:t>
            </w:r>
            <w:r w:rsidR="00571CF8">
              <w:rPr>
                <w:rFonts w:cs="Arial"/>
              </w:rPr>
              <w:t xml:space="preserve">, </w:t>
            </w:r>
            <w:r w:rsidR="00571CF8" w:rsidRPr="00571CF8">
              <w:rPr>
                <w:rFonts w:cs="Arial"/>
              </w:rPr>
              <w:t>261294</w:t>
            </w:r>
            <w:r w:rsidR="00571CF8">
              <w:rPr>
                <w:rFonts w:cs="Arial"/>
              </w:rPr>
              <w:t xml:space="preserve">, </w:t>
            </w:r>
            <w:r w:rsidR="00571CF8" w:rsidRPr="00571CF8">
              <w:rPr>
                <w:rFonts w:cs="Arial"/>
              </w:rPr>
              <w:t>261494</w:t>
            </w:r>
            <w:r w:rsidR="00571CF8">
              <w:rPr>
                <w:rFonts w:cs="Arial"/>
              </w:rPr>
              <w:t xml:space="preserve">, </w:t>
            </w:r>
            <w:r w:rsidR="00571CF8" w:rsidRPr="00571CF8">
              <w:rPr>
                <w:rFonts w:cs="Arial"/>
              </w:rPr>
              <w:t>261694</w:t>
            </w:r>
            <w:r w:rsidR="00571CF8">
              <w:rPr>
                <w:rFonts w:cs="Arial"/>
              </w:rPr>
              <w:t xml:space="preserve">, </w:t>
            </w:r>
            <w:r w:rsidR="00571CF8" w:rsidRPr="00571CF8">
              <w:rPr>
                <w:rFonts w:cs="Arial"/>
              </w:rPr>
              <w:t>261894</w:t>
            </w:r>
            <w:r w:rsidR="00571CF8">
              <w:rPr>
                <w:rFonts w:cs="Arial"/>
              </w:rPr>
              <w:t xml:space="preserve">, </w:t>
            </w:r>
            <w:r w:rsidR="00571CF8" w:rsidRPr="00571CF8">
              <w:rPr>
                <w:rFonts w:cs="Arial"/>
              </w:rPr>
              <w:t>262094</w:t>
            </w:r>
            <w:r w:rsidR="00571CF8">
              <w:rPr>
                <w:rFonts w:cs="Arial"/>
              </w:rPr>
              <w:t xml:space="preserve">, </w:t>
            </w:r>
            <w:r w:rsidR="00571CF8" w:rsidRPr="00571CF8">
              <w:rPr>
                <w:rFonts w:cs="Arial"/>
              </w:rPr>
              <w:t>262294</w:t>
            </w:r>
            <w:r w:rsidR="00571CF8">
              <w:rPr>
                <w:rFonts w:cs="Arial"/>
              </w:rPr>
              <w:t>,</w:t>
            </w:r>
            <w:r w:rsidR="00D9626E">
              <w:rPr>
                <w:rFonts w:cs="Arial"/>
              </w:rPr>
              <w:tab/>
              <w:t>262494</w:t>
            </w:r>
            <w:r w:rsidR="00D9626E">
              <w:rPr>
                <w:rFonts w:cs="Arial"/>
              </w:rPr>
              <w:tab/>
              <w:t>262694</w:t>
            </w:r>
            <w:r>
              <w:rPr>
                <w:rFonts w:cs="Arial"/>
              </w:rPr>
              <w:t>}</w:t>
            </w:r>
          </w:p>
          <w:p w14:paraId="09CA69F8" w14:textId="4A40477F" w:rsidR="00E67633" w:rsidRDefault="00E67633" w:rsidP="00C27465">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838D9">
              <w:rPr>
                <w:rFonts w:cs="Arial"/>
              </w:rPr>
              <w:t xml:space="preserve"> </w:t>
            </w:r>
            <w:r>
              <w:rPr>
                <w:rFonts w:cs="Arial"/>
              </w:rPr>
              <w:t xml:space="preserve">{n-2, n-1, n, n+1, n+2, n+3, n+4, n+5, n+6, n+7, n+8, n+9 | n = </w:t>
            </w:r>
            <w:r w:rsidRPr="003D21AE">
              <w:rPr>
                <w:rFonts w:cs="Arial"/>
              </w:rPr>
              <w:t>255244</w:t>
            </w:r>
            <w:r w:rsidR="00A26A38">
              <w:rPr>
                <w:rFonts w:cs="Arial"/>
              </w:rPr>
              <w:t>, 255444</w:t>
            </w:r>
            <w:r>
              <w:rPr>
                <w:rFonts w:cs="Arial"/>
              </w:rPr>
              <w:t>}</w:t>
            </w:r>
          </w:p>
          <w:p w14:paraId="01EAF2F4" w14:textId="77479DC6" w:rsidR="00E67633" w:rsidRPr="00C27465" w:rsidRDefault="00E67633" w:rsidP="00E67633">
            <w:pPr>
              <w:pStyle w:val="TAN"/>
              <w:rPr>
                <w:rFonts w:cs="Arial"/>
              </w:rPr>
            </w:pPr>
            <w:r>
              <w:rPr>
                <w:rFonts w:cs="Arial"/>
              </w:rPr>
              <w:t>N</w:t>
            </w:r>
            <w:r w:rsidRPr="00C27465">
              <w:rPr>
                <w:rFonts w:cs="Arial"/>
                <w:vertAlign w:val="subscript"/>
              </w:rPr>
              <w:t>DL,allowed</w:t>
            </w:r>
            <w:r>
              <w:rPr>
                <w:rFonts w:cs="Arial"/>
                <w:vertAlign w:val="subscript"/>
              </w:rPr>
              <w:t xml:space="preserve"> </w:t>
            </w:r>
            <w:r>
              <w:rPr>
                <w:rFonts w:cs="Arial"/>
              </w:rPr>
              <w:t>=</w:t>
            </w:r>
            <w:r w:rsidR="00E838D9">
              <w:rPr>
                <w:rFonts w:cs="Arial"/>
              </w:rPr>
              <w:t xml:space="preserve"> </w:t>
            </w:r>
            <w:r>
              <w:rPr>
                <w:rFonts w:cs="Arial"/>
              </w:rPr>
              <w:t>{n-9, n-8, n-7, n-6, n-5, n-4, n-3, n-2, n-1, n, n+1, n+2 | n =</w:t>
            </w:r>
            <w:r w:rsidR="000F5251">
              <w:rPr>
                <w:rFonts w:cs="Arial"/>
              </w:rPr>
              <w:t xml:space="preserve"> </w:t>
            </w:r>
            <w:r w:rsidR="00A26A38">
              <w:rPr>
                <w:rFonts w:cs="Arial"/>
              </w:rPr>
              <w:t xml:space="preserve">256844, </w:t>
            </w:r>
            <w:r w:rsidR="000F5251">
              <w:rPr>
                <w:rFonts w:cs="Arial"/>
              </w:rPr>
              <w:t>257044</w:t>
            </w:r>
            <w:r>
              <w:rPr>
                <w:rFonts w:cs="Arial"/>
              </w:rPr>
              <w:t>}</w:t>
            </w:r>
          </w:p>
          <w:p w14:paraId="61AB4109" w14:textId="77777777" w:rsidR="00E67633" w:rsidRPr="00C27465" w:rsidRDefault="00E67633" w:rsidP="00C27465">
            <w:pPr>
              <w:pStyle w:val="TAN"/>
              <w:rPr>
                <w:rFonts w:cs="Arial"/>
              </w:rPr>
            </w:pPr>
          </w:p>
          <w:p w14:paraId="44DE48B9" w14:textId="77777777" w:rsidR="00C046A0" w:rsidRPr="006D5C34" w:rsidRDefault="00C046A0" w:rsidP="00D00B4A">
            <w:pPr>
              <w:pStyle w:val="TAN"/>
              <w:rPr>
                <w:rFonts w:cs="Arial"/>
              </w:rPr>
            </w:pPr>
          </w:p>
        </w:tc>
      </w:tr>
    </w:tbl>
    <w:p w14:paraId="63B15403" w14:textId="77777777" w:rsidR="00C046A0" w:rsidRDefault="00C046A0" w:rsidP="00985A99">
      <w:pPr>
        <w:jc w:val="both"/>
      </w:pPr>
    </w:p>
    <w:p w14:paraId="7D9449EE" w14:textId="07AD5E07" w:rsidR="00D86163" w:rsidRPr="00D86163" w:rsidRDefault="00D86163" w:rsidP="00985A99">
      <w:pPr>
        <w:jc w:val="both"/>
        <w:rPr>
          <w:b/>
          <w:i/>
        </w:rPr>
      </w:pPr>
      <w:r w:rsidRPr="005E04D0">
        <w:rPr>
          <w:b/>
          <w:i/>
        </w:rPr>
        <w:t xml:space="preserve">Proposal </w:t>
      </w:r>
      <w:r>
        <w:rPr>
          <w:b/>
          <w:i/>
        </w:rPr>
        <w:t xml:space="preserve">1: to adopt E-UTRA channel numbers described in </w:t>
      </w:r>
      <w:r w:rsidRPr="005E04D0">
        <w:rPr>
          <w:b/>
          <w:i/>
        </w:rPr>
        <w:fldChar w:fldCharType="begin"/>
      </w:r>
      <w:r w:rsidRPr="005E04D0">
        <w:rPr>
          <w:b/>
          <w:i/>
        </w:rPr>
        <w:instrText xml:space="preserve"> REF _Ref425949832 \h  \* MERGEFORMAT </w:instrText>
      </w:r>
      <w:r w:rsidRPr="005E04D0">
        <w:rPr>
          <w:b/>
          <w:i/>
        </w:rPr>
      </w:r>
      <w:r w:rsidRPr="005E04D0">
        <w:rPr>
          <w:b/>
          <w:i/>
        </w:rPr>
        <w:fldChar w:fldCharType="separate"/>
      </w:r>
      <w:r w:rsidR="00346DD0" w:rsidRPr="00346DD0">
        <w:rPr>
          <w:b/>
          <w:i/>
        </w:rPr>
        <w:t xml:space="preserve">Table </w:t>
      </w:r>
      <w:r w:rsidR="00346DD0" w:rsidRPr="00346DD0">
        <w:rPr>
          <w:b/>
          <w:i/>
          <w:noProof/>
        </w:rPr>
        <w:t>1</w:t>
      </w:r>
      <w:r w:rsidRPr="005E04D0">
        <w:rPr>
          <w:b/>
          <w:i/>
        </w:rPr>
        <w:fldChar w:fldCharType="end"/>
      </w:r>
      <w:r>
        <w:rPr>
          <w:b/>
          <w:i/>
        </w:rPr>
        <w:t xml:space="preserve"> for 5GHz channelization.</w:t>
      </w:r>
    </w:p>
    <w:p w14:paraId="24F0EF34" w14:textId="7DB800F1" w:rsidR="00C046A0" w:rsidRDefault="001A164F" w:rsidP="00985A99">
      <w:pPr>
        <w:jc w:val="both"/>
        <w:rPr>
          <w:rFonts w:cs="Arial"/>
        </w:rPr>
      </w:pPr>
      <w:r>
        <w:lastRenderedPageBreak/>
        <w:t>It is worth noticing that channels corresponding to n=</w:t>
      </w:r>
      <w:r w:rsidRPr="00B970F6">
        <w:rPr>
          <w:rFonts w:cs="Arial"/>
        </w:rPr>
        <w:t>255244</w:t>
      </w:r>
      <w:r>
        <w:rPr>
          <w:rFonts w:cs="Arial"/>
        </w:rPr>
        <w:t xml:space="preserve"> (F</w:t>
      </w:r>
      <w:r w:rsidRPr="001A164F">
        <w:rPr>
          <w:rFonts w:cs="Arial"/>
          <w:vertAlign w:val="subscript"/>
        </w:rPr>
        <w:t>DL</w:t>
      </w:r>
      <w:r w:rsidRPr="001A164F">
        <w:rPr>
          <w:rFonts w:cs="Arial"/>
        </w:rPr>
        <w:t xml:space="preserve"> </w:t>
      </w:r>
      <w:r>
        <w:rPr>
          <w:rFonts w:cs="Arial"/>
        </w:rPr>
        <w:t xml:space="preserve">= </w:t>
      </w:r>
      <w:r w:rsidR="00665EE7">
        <w:rPr>
          <w:rFonts w:cs="Arial"/>
        </w:rPr>
        <w:t>F</w:t>
      </w:r>
      <w:r w:rsidR="00665EE7">
        <w:rPr>
          <w:rFonts w:cs="Arial"/>
          <w:vertAlign w:val="subscript"/>
        </w:rPr>
        <w:t>U</w:t>
      </w:r>
      <w:r w:rsidR="00665EE7" w:rsidRPr="001A164F">
        <w:rPr>
          <w:rFonts w:cs="Arial"/>
          <w:vertAlign w:val="subscript"/>
        </w:rPr>
        <w:t>L</w:t>
      </w:r>
      <w:r w:rsidR="00665EE7">
        <w:rPr>
          <w:rFonts w:cs="Arial"/>
          <w:vertAlign w:val="subscript"/>
        </w:rPr>
        <w:t xml:space="preserve"> </w:t>
      </w:r>
      <w:r w:rsidRPr="001A164F">
        <w:rPr>
          <w:rFonts w:cs="Arial"/>
        </w:rPr>
        <w:t>=</w:t>
      </w:r>
      <w:r>
        <w:rPr>
          <w:rFonts w:cs="Arial"/>
        </w:rPr>
        <w:t xml:space="preserve"> </w:t>
      </w:r>
      <w:r w:rsidRPr="001A164F">
        <w:rPr>
          <w:rFonts w:cs="Arial"/>
        </w:rPr>
        <w:t>5160MHz</w:t>
      </w:r>
      <w:r>
        <w:rPr>
          <w:rFonts w:cs="Arial"/>
        </w:rPr>
        <w:t>) and n=</w:t>
      </w:r>
      <w:r w:rsidRPr="00B970F6">
        <w:rPr>
          <w:rFonts w:cs="Arial"/>
        </w:rPr>
        <w:t>260894</w:t>
      </w:r>
      <w:r>
        <w:rPr>
          <w:rFonts w:cs="Arial"/>
        </w:rPr>
        <w:t xml:space="preserve"> (F</w:t>
      </w:r>
      <w:r w:rsidRPr="001A164F">
        <w:rPr>
          <w:rFonts w:cs="Arial"/>
          <w:vertAlign w:val="subscript"/>
        </w:rPr>
        <w:t>DL</w:t>
      </w:r>
      <w:r w:rsidRPr="001A164F">
        <w:rPr>
          <w:rFonts w:cs="Arial"/>
        </w:rPr>
        <w:t xml:space="preserve"> </w:t>
      </w:r>
      <w:r>
        <w:rPr>
          <w:rFonts w:cs="Arial"/>
        </w:rPr>
        <w:t xml:space="preserve">= </w:t>
      </w:r>
      <w:r w:rsidR="00665EE7">
        <w:rPr>
          <w:rFonts w:cs="Arial"/>
        </w:rPr>
        <w:t>F</w:t>
      </w:r>
      <w:r w:rsidR="00665EE7">
        <w:rPr>
          <w:rFonts w:cs="Arial"/>
          <w:vertAlign w:val="subscript"/>
        </w:rPr>
        <w:t>U</w:t>
      </w:r>
      <w:r w:rsidR="00665EE7" w:rsidRPr="001A164F">
        <w:rPr>
          <w:rFonts w:cs="Arial"/>
          <w:vertAlign w:val="subscript"/>
        </w:rPr>
        <w:t>L</w:t>
      </w:r>
      <w:r w:rsidR="00665EE7">
        <w:rPr>
          <w:rFonts w:cs="Arial"/>
          <w:vertAlign w:val="subscript"/>
        </w:rPr>
        <w:t xml:space="preserve"> </w:t>
      </w:r>
      <w:r w:rsidRPr="001A164F">
        <w:rPr>
          <w:rFonts w:cs="Arial"/>
        </w:rPr>
        <w:t>=</w:t>
      </w:r>
      <w:r>
        <w:rPr>
          <w:rFonts w:cs="Arial"/>
        </w:rPr>
        <w:t xml:space="preserve"> 5725</w:t>
      </w:r>
      <w:r w:rsidRPr="001A164F">
        <w:rPr>
          <w:rFonts w:cs="Arial"/>
        </w:rPr>
        <w:t>MHz</w:t>
      </w:r>
      <w:r>
        <w:rPr>
          <w:rFonts w:cs="Arial"/>
        </w:rPr>
        <w:t>) do not correspond to Wi-Fi channels.</w:t>
      </w:r>
      <w:r w:rsidR="000F5251">
        <w:rPr>
          <w:rFonts w:cs="Arial"/>
        </w:rPr>
        <w:t xml:space="preserve"> </w:t>
      </w:r>
    </w:p>
    <w:p w14:paraId="4A1557E3" w14:textId="77777777" w:rsidR="001A164F" w:rsidRDefault="001A164F" w:rsidP="00985A99">
      <w:pPr>
        <w:jc w:val="both"/>
      </w:pPr>
      <w:r>
        <w:rPr>
          <w:rFonts w:cs="Arial"/>
        </w:rPr>
        <w:t xml:space="preserve">An example showing legacy 100KHz raster and allowed EARFCN is 5GHz is showed in </w:t>
      </w:r>
      <w:r>
        <w:rPr>
          <w:rFonts w:cs="Arial"/>
        </w:rPr>
        <w:fldChar w:fldCharType="begin"/>
      </w:r>
      <w:r>
        <w:rPr>
          <w:rFonts w:cs="Arial"/>
        </w:rPr>
        <w:instrText xml:space="preserve"> REF _Ref425947573 \h </w:instrText>
      </w:r>
      <w:r>
        <w:rPr>
          <w:rFonts w:cs="Arial"/>
        </w:rPr>
      </w:r>
      <w:r>
        <w:rPr>
          <w:rFonts w:cs="Arial"/>
        </w:rPr>
        <w:fldChar w:fldCharType="separate"/>
      </w:r>
      <w:r w:rsidR="00346DD0">
        <w:t xml:space="preserve">Figure </w:t>
      </w:r>
      <w:r w:rsidR="00346DD0">
        <w:rPr>
          <w:noProof/>
        </w:rPr>
        <w:t>1</w:t>
      </w:r>
      <w:r>
        <w:rPr>
          <w:rFonts w:cs="Arial"/>
        </w:rPr>
        <w:fldChar w:fldCharType="end"/>
      </w:r>
      <w:r>
        <w:rPr>
          <w:rFonts w:cs="Arial"/>
        </w:rPr>
        <w:t>.</w:t>
      </w:r>
    </w:p>
    <w:p w14:paraId="2FD96992" w14:textId="77777777" w:rsidR="001A164F" w:rsidRDefault="001A164F" w:rsidP="001A164F">
      <w:pPr>
        <w:keepNext/>
        <w:jc w:val="center"/>
      </w:pPr>
      <w:r>
        <w:rPr>
          <w:noProof/>
          <w:lang w:val="en-US"/>
        </w:rPr>
        <w:drawing>
          <wp:inline distT="0" distB="0" distL="0" distR="0" wp14:anchorId="6822D932" wp14:editId="1BF351F2">
            <wp:extent cx="5145405" cy="27895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2545" cy="2793387"/>
                    </a:xfrm>
                    <a:prstGeom prst="rect">
                      <a:avLst/>
                    </a:prstGeom>
                    <a:noFill/>
                  </pic:spPr>
                </pic:pic>
              </a:graphicData>
            </a:graphic>
          </wp:inline>
        </w:drawing>
      </w:r>
    </w:p>
    <w:p w14:paraId="42B3D22B" w14:textId="77777777" w:rsidR="00C046A0" w:rsidRDefault="001A164F" w:rsidP="001A164F">
      <w:pPr>
        <w:pStyle w:val="Caption"/>
        <w:jc w:val="center"/>
      </w:pPr>
      <w:bookmarkStart w:id="3" w:name="_Ref425947573"/>
      <w:r>
        <w:t xml:space="preserve">Figure </w:t>
      </w:r>
      <w:r>
        <w:fldChar w:fldCharType="begin"/>
      </w:r>
      <w:r>
        <w:instrText xml:space="preserve"> SEQ Figure \* ARABIC </w:instrText>
      </w:r>
      <w:r>
        <w:fldChar w:fldCharType="separate"/>
      </w:r>
      <w:r w:rsidR="00346DD0">
        <w:rPr>
          <w:noProof/>
        </w:rPr>
        <w:t>1</w:t>
      </w:r>
      <w:r>
        <w:fldChar w:fldCharType="end"/>
      </w:r>
      <w:bookmarkEnd w:id="3"/>
      <w:r>
        <w:t>. Example of EARFCN allowed in 5GHz.</w:t>
      </w:r>
    </w:p>
    <w:p w14:paraId="5CEA7ACE" w14:textId="7F5AACF1" w:rsidR="00CE70D1" w:rsidRDefault="000F5251" w:rsidP="00985A99">
      <w:pPr>
        <w:jc w:val="both"/>
      </w:pPr>
      <w:r>
        <w:t>As it can be observed, the general approach is to have 5 possible carriers location for each Wi-Fi carriers. For instance considering Wi-Fi channel 40 (carrier frequency 5200MHz</w:t>
      </w:r>
      <w:r w:rsidR="00CE70D1">
        <w:t>, N</w:t>
      </w:r>
      <w:r w:rsidR="00CE70D1" w:rsidRPr="00B970F6">
        <w:rPr>
          <w:vertAlign w:val="subscript"/>
        </w:rPr>
        <w:t>DL</w:t>
      </w:r>
      <w:r w:rsidR="00CE70D1">
        <w:t>=255644</w:t>
      </w:r>
      <w:r>
        <w:t xml:space="preserve">) we will have the following possible carrier frequencies for LAA: 5199.8MHz, 5199.9MHz, 5200MHz, 5200.1MHz, and 5200.2MHz. For some specific channels, </w:t>
      </w:r>
      <w:r w:rsidR="00CE70D1">
        <w:t>more N</w:t>
      </w:r>
      <w:r w:rsidR="00CE70D1" w:rsidRPr="00B970F6">
        <w:rPr>
          <w:vertAlign w:val="subscript"/>
        </w:rPr>
        <w:t>DL</w:t>
      </w:r>
      <w:r w:rsidR="00CE70D1">
        <w:t xml:space="preserve"> are allowed, in particular:</w:t>
      </w:r>
    </w:p>
    <w:p w14:paraId="094C455E" w14:textId="36E1C6EB" w:rsidR="000F5251" w:rsidRDefault="00CE70D1" w:rsidP="00B970F6">
      <w:pPr>
        <w:pStyle w:val="ListParagraph"/>
        <w:numPr>
          <w:ilvl w:val="0"/>
          <w:numId w:val="23"/>
        </w:numPr>
        <w:jc w:val="both"/>
      </w:pPr>
      <w:r>
        <w:t xml:space="preserve">For channel whose </w:t>
      </w:r>
      <w:r w:rsidR="003D092C">
        <w:t>nominal</w:t>
      </w:r>
      <w:r>
        <w:t xml:space="preserve"> carrier frequency is 5160MHz (</w:t>
      </w:r>
      <w:r>
        <w:rPr>
          <w:rFonts w:cs="Arial"/>
        </w:rPr>
        <w:t>N</w:t>
      </w:r>
      <w:r w:rsidRPr="00C27465">
        <w:rPr>
          <w:rFonts w:cs="Arial"/>
          <w:vertAlign w:val="subscript"/>
        </w:rPr>
        <w:t>DL</w:t>
      </w:r>
      <w:r>
        <w:rPr>
          <w:rFonts w:cs="Arial"/>
        </w:rPr>
        <w:t>=255244</w:t>
      </w:r>
      <w:r>
        <w:t>), carrier locations from 5159.8MHz to 5160.9MHz with 100KHz steps are allowed;</w:t>
      </w:r>
    </w:p>
    <w:p w14:paraId="25865867" w14:textId="2DA7A0BB" w:rsidR="00A26A38" w:rsidRDefault="00A26A38" w:rsidP="00A26A38">
      <w:pPr>
        <w:pStyle w:val="ListParagraph"/>
        <w:numPr>
          <w:ilvl w:val="0"/>
          <w:numId w:val="23"/>
        </w:numPr>
        <w:jc w:val="both"/>
      </w:pPr>
      <w:r>
        <w:t>For channel whose nominal carrier frequency is 5180MHz (</w:t>
      </w:r>
      <w:r>
        <w:rPr>
          <w:rFonts w:cs="Arial"/>
        </w:rPr>
        <w:t>N</w:t>
      </w:r>
      <w:r w:rsidRPr="00C27465">
        <w:rPr>
          <w:rFonts w:cs="Arial"/>
          <w:vertAlign w:val="subscript"/>
        </w:rPr>
        <w:t>DL</w:t>
      </w:r>
      <w:r>
        <w:rPr>
          <w:rFonts w:cs="Arial"/>
        </w:rPr>
        <w:t>=255444</w:t>
      </w:r>
      <w:r>
        <w:t>), carrier locations from 5179.8MHz to 5180.9MHz with 100KHz steps are allowed;</w:t>
      </w:r>
    </w:p>
    <w:p w14:paraId="451DBBF3" w14:textId="7CFDE606" w:rsidR="00A26A38" w:rsidRDefault="00A26A38" w:rsidP="00A26A38">
      <w:pPr>
        <w:pStyle w:val="ListParagraph"/>
        <w:numPr>
          <w:ilvl w:val="0"/>
          <w:numId w:val="23"/>
        </w:numPr>
        <w:jc w:val="both"/>
      </w:pPr>
      <w:r>
        <w:t>For channel whose nominal carrier frequency is 53</w:t>
      </w:r>
      <w:r w:rsidR="00B14DB8">
        <w:t>2</w:t>
      </w:r>
      <w:r>
        <w:t>0MHz (</w:t>
      </w:r>
      <w:r>
        <w:rPr>
          <w:rFonts w:cs="Arial"/>
        </w:rPr>
        <w:t>N</w:t>
      </w:r>
      <w:r w:rsidRPr="00C27465">
        <w:rPr>
          <w:rFonts w:cs="Arial"/>
          <w:vertAlign w:val="subscript"/>
        </w:rPr>
        <w:t>DL</w:t>
      </w:r>
      <w:r>
        <w:rPr>
          <w:rFonts w:cs="Arial"/>
        </w:rPr>
        <w:t>=268044</w:t>
      </w:r>
      <w:r>
        <w:t>), carrier locations from 5319.1MHz to 5320.2MHz with 100KHz steps are allowed;</w:t>
      </w:r>
    </w:p>
    <w:p w14:paraId="5B313DE4" w14:textId="6326BD84" w:rsidR="00CE70D1" w:rsidRDefault="00CE70D1" w:rsidP="00CE70D1">
      <w:pPr>
        <w:pStyle w:val="ListParagraph"/>
        <w:numPr>
          <w:ilvl w:val="0"/>
          <w:numId w:val="23"/>
        </w:numPr>
        <w:jc w:val="both"/>
      </w:pPr>
      <w:r>
        <w:t xml:space="preserve">For channel whose </w:t>
      </w:r>
      <w:r w:rsidR="003D092C">
        <w:t xml:space="preserve">nominal </w:t>
      </w:r>
      <w:r>
        <w:t>carrier frequency is 5340MHz (</w:t>
      </w:r>
      <w:r>
        <w:rPr>
          <w:rFonts w:cs="Arial"/>
        </w:rPr>
        <w:t>N</w:t>
      </w:r>
      <w:r w:rsidRPr="00C27465">
        <w:rPr>
          <w:rFonts w:cs="Arial"/>
          <w:vertAlign w:val="subscript"/>
        </w:rPr>
        <w:t>DL</w:t>
      </w:r>
      <w:r>
        <w:rPr>
          <w:rFonts w:cs="Arial"/>
        </w:rPr>
        <w:t>=257044</w:t>
      </w:r>
      <w:r>
        <w:t>), carrier locations from 5339.1MHz to 5340.2MHz with 100KHz steps are allowed;</w:t>
      </w:r>
    </w:p>
    <w:p w14:paraId="1CD78D1C" w14:textId="503DE69A" w:rsidR="00B14DB8" w:rsidRDefault="00CE70D1" w:rsidP="00CE70D1">
      <w:pPr>
        <w:jc w:val="both"/>
      </w:pPr>
      <w:r>
        <w:t xml:space="preserve">The motivation of the extra carriers for the above </w:t>
      </w:r>
      <w:r w:rsidR="00B970F6">
        <w:t>four</w:t>
      </w:r>
      <w:r>
        <w:t xml:space="preserve"> channels is related to</w:t>
      </w:r>
      <w:r w:rsidR="00C300CC">
        <w:t xml:space="preserve"> some specific</w:t>
      </w:r>
      <w:r>
        <w:t xml:space="preserve"> emission requirements. Indeed, FCC has tight</w:t>
      </w:r>
      <w:r w:rsidR="00A20641">
        <w:t xml:space="preserve"> emission requirements for the so-called</w:t>
      </w:r>
      <w:r>
        <w:t xml:space="preserve"> restricted bands</w:t>
      </w:r>
      <w:r w:rsidR="00A20641">
        <w:t xml:space="preserve"> </w:t>
      </w:r>
      <w:r w:rsidR="00A20641">
        <w:fldChar w:fldCharType="begin"/>
      </w:r>
      <w:r w:rsidR="00A20641">
        <w:instrText xml:space="preserve"> REF _Ref426722942 \r \h </w:instrText>
      </w:r>
      <w:r w:rsidR="00A20641">
        <w:fldChar w:fldCharType="separate"/>
      </w:r>
      <w:r w:rsidR="00346DD0">
        <w:t>[2]</w:t>
      </w:r>
      <w:r w:rsidR="00A20641">
        <w:fldChar w:fldCharType="end"/>
      </w:r>
      <w:r w:rsidR="00A20641">
        <w:t>. For bands 4500-5150MHz and 5350-5460MHz the spurious emission requirement is</w:t>
      </w:r>
      <w:r w:rsidR="00EC148A">
        <w:t xml:space="preserve"> </w:t>
      </w:r>
      <w:r w:rsidR="002E2313">
        <w:t xml:space="preserve">54 dBuV/m at a measurement distance of 3 meters </w:t>
      </w:r>
      <w:r w:rsidR="002E2313">
        <w:fldChar w:fldCharType="begin"/>
      </w:r>
      <w:r w:rsidR="002E2313">
        <w:instrText xml:space="preserve"> REF _Ref431220473 \r \h </w:instrText>
      </w:r>
      <w:r w:rsidR="002E2313">
        <w:fldChar w:fldCharType="separate"/>
      </w:r>
      <w:r w:rsidR="00346DD0">
        <w:t>[3]</w:t>
      </w:r>
      <w:r w:rsidR="002E2313">
        <w:fldChar w:fldCharType="end"/>
      </w:r>
      <w:r w:rsidR="002E2313">
        <w:t xml:space="preserve">, or </w:t>
      </w:r>
      <w:r w:rsidR="00A20641">
        <w:t>-41.2dBm/1</w:t>
      </w:r>
      <w:r w:rsidR="006966B8">
        <w:t>M</w:t>
      </w:r>
      <w:r w:rsidR="00A20641">
        <w:t>Hz</w:t>
      </w:r>
      <w:r w:rsidR="002E2313">
        <w:t xml:space="preserve"> assuming an antenna gain of 0 dBi</w:t>
      </w:r>
      <w:r w:rsidR="00A20641">
        <w:t xml:space="preserve">. Therefore, increasing the carrier offset to </w:t>
      </w:r>
      <w:r w:rsidR="00231EBC">
        <w:t xml:space="preserve">the restricted bands edge would allow lower leakage of digital filter noise. </w:t>
      </w:r>
      <w:r w:rsidR="00B14DB8">
        <w:t>Finally, adding extra carriers around 5180MHz and 5320MHz carriers will also facilitate the implementation of contiguous intra-band CA.</w:t>
      </w:r>
    </w:p>
    <w:p w14:paraId="07928415" w14:textId="25A6D513" w:rsidR="00C046A0" w:rsidRDefault="005E04D0" w:rsidP="00985A99">
      <w:pPr>
        <w:jc w:val="both"/>
      </w:pPr>
      <w:r>
        <w:t xml:space="preserve">Based on the above proposal the search space for UE and eNodeB is significantly reduced. Indeed the occupied EARFCN are </w:t>
      </w:r>
      <w:r w:rsidR="00231EBC">
        <w:t>1</w:t>
      </w:r>
      <w:r w:rsidR="00ED7800">
        <w:t>93</w:t>
      </w:r>
      <w:r w:rsidR="00231EBC">
        <w:t xml:space="preserve"> (</w:t>
      </w:r>
      <w:r w:rsidR="00ED7800">
        <w:t>29</w:t>
      </w:r>
      <w:r w:rsidR="00231EBC">
        <w:t xml:space="preserve">x5 + </w:t>
      </w:r>
      <w:r w:rsidR="00ED7800">
        <w:t>4</w:t>
      </w:r>
      <w:r w:rsidR="00231EBC">
        <w:t xml:space="preserve">x12) </w:t>
      </w:r>
      <w:r>
        <w:t>against 7750 for the case of allocation of all 100</w:t>
      </w:r>
      <w:r w:rsidR="00C26CA1">
        <w:t>K</w:t>
      </w:r>
      <w:r>
        <w:t>Hz spaced</w:t>
      </w:r>
      <w:r w:rsidR="00C26CA1">
        <w:t xml:space="preserve"> EARCF</w:t>
      </w:r>
      <w:r>
        <w:t>N.</w:t>
      </w:r>
    </w:p>
    <w:p w14:paraId="1AE1BF8C" w14:textId="77777777" w:rsidR="00026A8A" w:rsidRPr="00026A8A" w:rsidRDefault="00026A8A" w:rsidP="00026A8A"/>
    <w:p w14:paraId="617E0DE3" w14:textId="77777777" w:rsidR="00027F27" w:rsidRDefault="0069757C" w:rsidP="00027F27">
      <w:pPr>
        <w:pStyle w:val="Heading1"/>
      </w:pPr>
      <w:r>
        <w:t>Conclusion</w:t>
      </w:r>
    </w:p>
    <w:p w14:paraId="3BE7A7DD" w14:textId="5AE4AFB7" w:rsidR="00DA1C0B" w:rsidRDefault="00A32D26" w:rsidP="00C3370A">
      <w:pPr>
        <w:jc w:val="both"/>
      </w:pPr>
      <w:r>
        <w:t xml:space="preserve">In this contribution </w:t>
      </w:r>
      <w:r w:rsidR="005E04D0">
        <w:t xml:space="preserve">we analysed the channelization for 5GHz spectrum. </w:t>
      </w:r>
      <w:r w:rsidR="009F32A1">
        <w:t>Following the agreements already made in the previous RAN4 meetings</w:t>
      </w:r>
      <w:r w:rsidR="005E04D0">
        <w:t>, we made the following proposal:</w:t>
      </w:r>
    </w:p>
    <w:p w14:paraId="755A58F3" w14:textId="57DE723D" w:rsidR="005E04D0" w:rsidRPr="005E04D0" w:rsidRDefault="005E04D0" w:rsidP="005E04D0">
      <w:pPr>
        <w:jc w:val="both"/>
        <w:rPr>
          <w:b/>
          <w:i/>
        </w:rPr>
      </w:pPr>
      <w:r w:rsidRPr="005E04D0">
        <w:rPr>
          <w:b/>
          <w:i/>
        </w:rPr>
        <w:t xml:space="preserve">Proposal </w:t>
      </w:r>
      <w:r w:rsidR="00D86163">
        <w:rPr>
          <w:b/>
          <w:i/>
        </w:rPr>
        <w:t>1</w:t>
      </w:r>
      <w:r>
        <w:rPr>
          <w:b/>
          <w:i/>
        </w:rPr>
        <w:t xml:space="preserve">: to adopt E-UTRA channel numbers described in </w:t>
      </w:r>
      <w:r w:rsidRPr="005E04D0">
        <w:rPr>
          <w:b/>
          <w:i/>
        </w:rPr>
        <w:fldChar w:fldCharType="begin"/>
      </w:r>
      <w:r w:rsidRPr="005E04D0">
        <w:rPr>
          <w:b/>
          <w:i/>
        </w:rPr>
        <w:instrText xml:space="preserve"> REF _Ref425949832 \h  \* MERGEFORMAT </w:instrText>
      </w:r>
      <w:r w:rsidRPr="005E04D0">
        <w:rPr>
          <w:b/>
          <w:i/>
        </w:rPr>
      </w:r>
      <w:r w:rsidRPr="005E04D0">
        <w:rPr>
          <w:b/>
          <w:i/>
        </w:rPr>
        <w:fldChar w:fldCharType="separate"/>
      </w:r>
      <w:r w:rsidR="00346DD0" w:rsidRPr="00346DD0">
        <w:rPr>
          <w:b/>
          <w:i/>
        </w:rPr>
        <w:t xml:space="preserve">Table </w:t>
      </w:r>
      <w:r w:rsidR="00346DD0" w:rsidRPr="00346DD0">
        <w:rPr>
          <w:b/>
          <w:i/>
          <w:noProof/>
        </w:rPr>
        <w:t>1</w:t>
      </w:r>
      <w:r w:rsidRPr="005E04D0">
        <w:rPr>
          <w:b/>
          <w:i/>
        </w:rPr>
        <w:fldChar w:fldCharType="end"/>
      </w:r>
      <w:r>
        <w:rPr>
          <w:b/>
          <w:i/>
        </w:rPr>
        <w:t xml:space="preserve"> for 5GHz </w:t>
      </w:r>
      <w:r w:rsidR="005059B1">
        <w:rPr>
          <w:b/>
          <w:i/>
        </w:rPr>
        <w:t>band</w:t>
      </w:r>
      <w:r>
        <w:rPr>
          <w:b/>
          <w:i/>
        </w:rPr>
        <w:t>.</w:t>
      </w:r>
    </w:p>
    <w:p w14:paraId="4FE12400" w14:textId="77777777" w:rsidR="0077781E" w:rsidRDefault="0077781E" w:rsidP="009E43A5">
      <w:pPr>
        <w:rPr>
          <w:b/>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lastRenderedPageBreak/>
        <w:t>Reference</w:t>
      </w:r>
    </w:p>
    <w:p w14:paraId="30754104" w14:textId="77777777" w:rsidR="00A43791" w:rsidRPr="00DA27A7" w:rsidRDefault="0017771E" w:rsidP="0017771E">
      <w:pPr>
        <w:numPr>
          <w:ilvl w:val="0"/>
          <w:numId w:val="2"/>
        </w:numPr>
        <w:tabs>
          <w:tab w:val="left" w:pos="1080"/>
        </w:tabs>
        <w:rPr>
          <w:lang w:val="en-US"/>
        </w:rPr>
      </w:pPr>
      <w:bookmarkStart w:id="4" w:name="_Ref425855285"/>
      <w:r w:rsidRPr="0017771E">
        <w:rPr>
          <w:noProof/>
        </w:rPr>
        <w:t>R4-153878</w:t>
      </w:r>
      <w:r>
        <w:rPr>
          <w:noProof/>
        </w:rPr>
        <w:t>, “</w:t>
      </w:r>
      <w:r w:rsidRPr="0017771E">
        <w:rPr>
          <w:noProof/>
        </w:rPr>
        <w:t>TP for 36.889: Band plan for unlicensed spectrum in 5GHz</w:t>
      </w:r>
      <w:r>
        <w:rPr>
          <w:noProof/>
        </w:rPr>
        <w:t xml:space="preserve">”, </w:t>
      </w:r>
      <w:r w:rsidRPr="0017771E">
        <w:rPr>
          <w:noProof/>
        </w:rPr>
        <w:t>Ericsson, Qualcomm, Intel, Nokia Networks, Huawei</w:t>
      </w:r>
      <w:r>
        <w:rPr>
          <w:noProof/>
        </w:rPr>
        <w:t>, May 2015.</w:t>
      </w:r>
      <w:bookmarkEnd w:id="4"/>
    </w:p>
    <w:p w14:paraId="6ECA8E91" w14:textId="71C47304" w:rsidR="00A20641" w:rsidRDefault="00EC148A" w:rsidP="00A20641">
      <w:pPr>
        <w:numPr>
          <w:ilvl w:val="0"/>
          <w:numId w:val="2"/>
        </w:numPr>
        <w:tabs>
          <w:tab w:val="left" w:pos="1080"/>
        </w:tabs>
        <w:rPr>
          <w:lang w:val="en-US"/>
        </w:rPr>
      </w:pPr>
      <w:bookmarkStart w:id="5" w:name="_Ref426722942"/>
      <w:r>
        <w:rPr>
          <w:lang w:val="en-US"/>
        </w:rPr>
        <w:t xml:space="preserve">FCC CFR47 Part 15.205 </w:t>
      </w:r>
      <w:r w:rsidR="00A20641">
        <w:rPr>
          <w:lang w:val="en-US"/>
        </w:rPr>
        <w:t>“</w:t>
      </w:r>
      <w:r w:rsidR="00A20641" w:rsidRPr="00A20641">
        <w:rPr>
          <w:lang w:val="en-US"/>
        </w:rPr>
        <w:t>Restricted bands of operation</w:t>
      </w:r>
      <w:r w:rsidR="00A20641">
        <w:rPr>
          <w:lang w:val="en-US"/>
        </w:rPr>
        <w:t>”</w:t>
      </w:r>
      <w:bookmarkEnd w:id="5"/>
      <w:r w:rsidR="00C845B0">
        <w:rPr>
          <w:lang w:val="en-US"/>
        </w:rPr>
        <w:t>.</w:t>
      </w:r>
    </w:p>
    <w:p w14:paraId="2DF7FA58" w14:textId="487903EB" w:rsidR="00F83D30" w:rsidRDefault="00EC148A" w:rsidP="00804AEC">
      <w:pPr>
        <w:numPr>
          <w:ilvl w:val="0"/>
          <w:numId w:val="2"/>
        </w:numPr>
        <w:tabs>
          <w:tab w:val="left" w:pos="1080"/>
        </w:tabs>
        <w:rPr>
          <w:lang w:val="en-US"/>
        </w:rPr>
      </w:pPr>
      <w:bookmarkStart w:id="6" w:name="_Ref431220473"/>
      <w:r>
        <w:rPr>
          <w:lang w:val="en-US"/>
        </w:rPr>
        <w:t>FCC CFR47 Part 15.209 “</w:t>
      </w:r>
      <w:r>
        <w:t>Radiated emission limits; general requirements”</w:t>
      </w:r>
      <w:bookmarkEnd w:id="6"/>
      <w:r w:rsidR="00804AEC">
        <w:rPr>
          <w:lang w:val="en-US"/>
        </w:rPr>
        <w:t>.</w:t>
      </w:r>
    </w:p>
    <w:p w14:paraId="68FA377E" w14:textId="4B6EEE15" w:rsidR="00D86163" w:rsidRDefault="00D86163" w:rsidP="00D86163">
      <w:pPr>
        <w:numPr>
          <w:ilvl w:val="0"/>
          <w:numId w:val="2"/>
        </w:numPr>
        <w:tabs>
          <w:tab w:val="left" w:pos="1080"/>
        </w:tabs>
        <w:rPr>
          <w:lang w:val="en-US"/>
        </w:rPr>
      </w:pPr>
      <w:bookmarkStart w:id="7" w:name="_Ref434586527"/>
      <w:r w:rsidRPr="00D86163">
        <w:rPr>
          <w:lang w:val="en-US"/>
        </w:rPr>
        <w:t>R4- 156925</w:t>
      </w:r>
      <w:r>
        <w:rPr>
          <w:lang w:val="en-US"/>
        </w:rPr>
        <w:t>, “</w:t>
      </w:r>
      <w:r w:rsidRPr="00D86163">
        <w:rPr>
          <w:lang w:val="en-US"/>
        </w:rPr>
        <w:t>WF on channel arrangement for LAA</w:t>
      </w:r>
      <w:r>
        <w:rPr>
          <w:lang w:val="en-US"/>
        </w:rPr>
        <w:t>”, Huawei.</w:t>
      </w:r>
      <w:bookmarkEnd w:id="7"/>
    </w:p>
    <w:p w14:paraId="13EC5EDD" w14:textId="7AD3AC1B" w:rsidR="00D86163" w:rsidRDefault="00D86163" w:rsidP="00D86163">
      <w:pPr>
        <w:numPr>
          <w:ilvl w:val="0"/>
          <w:numId w:val="2"/>
        </w:numPr>
        <w:tabs>
          <w:tab w:val="left" w:pos="1080"/>
        </w:tabs>
        <w:rPr>
          <w:lang w:val="en-US"/>
        </w:rPr>
      </w:pPr>
      <w:bookmarkStart w:id="8" w:name="_Ref434586824"/>
      <w:r w:rsidRPr="00D86163">
        <w:rPr>
          <w:lang w:val="en-US"/>
        </w:rPr>
        <w:t>R4-156785</w:t>
      </w:r>
      <w:r>
        <w:rPr>
          <w:lang w:val="en-US"/>
        </w:rPr>
        <w:t>, “</w:t>
      </w:r>
      <w:r w:rsidRPr="00D86163">
        <w:rPr>
          <w:lang w:val="en-US"/>
        </w:rPr>
        <w:t>Way forward on Band definition for LAA operation</w:t>
      </w:r>
      <w:r>
        <w:rPr>
          <w:lang w:val="en-US"/>
        </w:rPr>
        <w:t xml:space="preserve">”, </w:t>
      </w:r>
      <w:r w:rsidRPr="00D86163">
        <w:rPr>
          <w:lang w:val="en-US"/>
        </w:rPr>
        <w:t>Ericsson, Qualcomm, Nokia Networks, Intel, Sony Mobile, T-Mobile USA, Deutsche Telekom, Verizon Wireless, LG Electronics, MediaTek Inc., Alcatel-Lucent</w:t>
      </w:r>
      <w:r>
        <w:rPr>
          <w:lang w:val="en-US"/>
        </w:rPr>
        <w:t>.</w:t>
      </w:r>
      <w:bookmarkEnd w:id="8"/>
    </w:p>
    <w:p w14:paraId="4DD09782" w14:textId="36BB5BF2" w:rsidR="00346DD0" w:rsidRPr="00346DD0" w:rsidRDefault="00D86163" w:rsidP="00346DD0">
      <w:pPr>
        <w:pStyle w:val="ListParagraph"/>
        <w:numPr>
          <w:ilvl w:val="0"/>
          <w:numId w:val="2"/>
        </w:numPr>
        <w:rPr>
          <w:lang w:val="en-US"/>
        </w:rPr>
      </w:pPr>
      <w:bookmarkStart w:id="9" w:name="_Ref434587255"/>
      <w:r w:rsidRPr="00D86163">
        <w:rPr>
          <w:lang w:val="en-US"/>
        </w:rPr>
        <w:t>R4-155324</w:t>
      </w:r>
      <w:r>
        <w:rPr>
          <w:lang w:val="en-US"/>
        </w:rPr>
        <w:t>,</w:t>
      </w:r>
      <w:r w:rsidRPr="00D86163">
        <w:rPr>
          <w:lang w:val="en-US"/>
        </w:rPr>
        <w:t xml:space="preserve"> </w:t>
      </w:r>
      <w:r>
        <w:rPr>
          <w:lang w:val="en-US"/>
        </w:rPr>
        <w:t>“</w:t>
      </w:r>
      <w:r w:rsidRPr="00D86163">
        <w:rPr>
          <w:lang w:val="en-US"/>
        </w:rPr>
        <w:t>Consideration on channel arrangement for LAA</w:t>
      </w:r>
      <w:r>
        <w:rPr>
          <w:lang w:val="en-US"/>
        </w:rPr>
        <w:t>”</w:t>
      </w:r>
      <w:r w:rsidRPr="00D86163">
        <w:rPr>
          <w:lang w:val="en-US"/>
        </w:rPr>
        <w:t>, Huawei</w:t>
      </w:r>
      <w:bookmarkEnd w:id="9"/>
    </w:p>
    <w:sectPr w:rsidR="00346DD0" w:rsidRPr="00346DD0"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82E24" w14:textId="77777777" w:rsidR="00F4151D" w:rsidRDefault="00F4151D">
      <w:r>
        <w:separator/>
      </w:r>
    </w:p>
  </w:endnote>
  <w:endnote w:type="continuationSeparator" w:id="0">
    <w:p w14:paraId="74C71F04" w14:textId="77777777" w:rsidR="00F4151D" w:rsidRDefault="00F4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35CD2" w:rsidRDefault="00C35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C35CD2" w:rsidRDefault="00C35C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1F47">
      <w:rPr>
        <w:rStyle w:val="PageNumber"/>
      </w:rPr>
      <w:t>3</w:t>
    </w:r>
    <w:r>
      <w:rPr>
        <w:rStyle w:val="PageNumber"/>
      </w:rPr>
      <w:fldChar w:fldCharType="end"/>
    </w:r>
  </w:p>
  <w:p w14:paraId="40DAC66D" w14:textId="77777777" w:rsidR="00C35CD2" w:rsidRDefault="00C35C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AD1ED" w14:textId="77777777" w:rsidR="00F4151D" w:rsidRDefault="00F4151D">
      <w:r>
        <w:separator/>
      </w:r>
    </w:p>
  </w:footnote>
  <w:footnote w:type="continuationSeparator" w:id="0">
    <w:p w14:paraId="4922C088" w14:textId="77777777" w:rsidR="00F4151D" w:rsidRDefault="00F415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4A6371"/>
    <w:multiLevelType w:val="hybridMultilevel"/>
    <w:tmpl w:val="5DF4EC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A3D32"/>
    <w:multiLevelType w:val="hybridMultilevel"/>
    <w:tmpl w:val="CBD4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19"/>
  </w:num>
  <w:num w:numId="3">
    <w:abstractNumId w:val="21"/>
  </w:num>
  <w:num w:numId="4">
    <w:abstractNumId w:val="22"/>
  </w:num>
  <w:num w:numId="5">
    <w:abstractNumId w:val="17"/>
  </w:num>
  <w:num w:numId="6">
    <w:abstractNumId w:val="11"/>
  </w:num>
  <w:num w:numId="7">
    <w:abstractNumId w:val="4"/>
  </w:num>
  <w:num w:numId="8">
    <w:abstractNumId w:val="20"/>
  </w:num>
  <w:num w:numId="9">
    <w:abstractNumId w:val="12"/>
  </w:num>
  <w:num w:numId="10">
    <w:abstractNumId w:val="16"/>
  </w:num>
  <w:num w:numId="11">
    <w:abstractNumId w:val="23"/>
  </w:num>
  <w:num w:numId="12">
    <w:abstractNumId w:val="2"/>
  </w:num>
  <w:num w:numId="13">
    <w:abstractNumId w:val="14"/>
  </w:num>
  <w:num w:numId="14">
    <w:abstractNumId w:val="13"/>
  </w:num>
  <w:num w:numId="15">
    <w:abstractNumId w:val="0"/>
  </w:num>
  <w:num w:numId="16">
    <w:abstractNumId w:val="9"/>
  </w:num>
  <w:num w:numId="17">
    <w:abstractNumId w:val="5"/>
  </w:num>
  <w:num w:numId="18">
    <w:abstractNumId w:val="6"/>
  </w:num>
  <w:num w:numId="19">
    <w:abstractNumId w:val="18"/>
  </w:num>
  <w:num w:numId="20">
    <w:abstractNumId w:val="10"/>
  </w:num>
  <w:num w:numId="21">
    <w:abstractNumId w:val="7"/>
  </w:num>
  <w:num w:numId="22">
    <w:abstractNumId w:val="1"/>
  </w:num>
  <w:num w:numId="23">
    <w:abstractNumId w:val="3"/>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DA5"/>
    <w:rsid w:val="000F5251"/>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2C84"/>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2838"/>
    <w:rsid w:val="00183D04"/>
    <w:rsid w:val="001842E4"/>
    <w:rsid w:val="0018555B"/>
    <w:rsid w:val="00185893"/>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30C94"/>
    <w:rsid w:val="00230EB7"/>
    <w:rsid w:val="00230EC6"/>
    <w:rsid w:val="00231913"/>
    <w:rsid w:val="00231EBC"/>
    <w:rsid w:val="00234C5F"/>
    <w:rsid w:val="00236663"/>
    <w:rsid w:val="00236C6E"/>
    <w:rsid w:val="00236FAA"/>
    <w:rsid w:val="00237E42"/>
    <w:rsid w:val="0024002C"/>
    <w:rsid w:val="00241D17"/>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313"/>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38B"/>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6DD0"/>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0B4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92C"/>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6E4B"/>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94B"/>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0691"/>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59B1"/>
    <w:rsid w:val="005068E4"/>
    <w:rsid w:val="00506CAE"/>
    <w:rsid w:val="00507514"/>
    <w:rsid w:val="00507B00"/>
    <w:rsid w:val="00507B9C"/>
    <w:rsid w:val="00511476"/>
    <w:rsid w:val="00512F02"/>
    <w:rsid w:val="00515953"/>
    <w:rsid w:val="005167E8"/>
    <w:rsid w:val="00521297"/>
    <w:rsid w:val="00524D75"/>
    <w:rsid w:val="005250F6"/>
    <w:rsid w:val="00525E31"/>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E3B"/>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032"/>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50B89"/>
    <w:rsid w:val="006523AD"/>
    <w:rsid w:val="006523C6"/>
    <w:rsid w:val="0065251A"/>
    <w:rsid w:val="00652BD8"/>
    <w:rsid w:val="006551F3"/>
    <w:rsid w:val="00655E22"/>
    <w:rsid w:val="00656812"/>
    <w:rsid w:val="0065711D"/>
    <w:rsid w:val="0065744C"/>
    <w:rsid w:val="006606E2"/>
    <w:rsid w:val="00665702"/>
    <w:rsid w:val="00665EE7"/>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1F47"/>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6B8"/>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5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5F21"/>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0F89"/>
    <w:rsid w:val="007D2289"/>
    <w:rsid w:val="007D268C"/>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4AEC"/>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392"/>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1A2"/>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0DFD"/>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32A1"/>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0641"/>
    <w:rsid w:val="00A21BE5"/>
    <w:rsid w:val="00A21EEF"/>
    <w:rsid w:val="00A2240D"/>
    <w:rsid w:val="00A227A2"/>
    <w:rsid w:val="00A22D92"/>
    <w:rsid w:val="00A235BD"/>
    <w:rsid w:val="00A23D27"/>
    <w:rsid w:val="00A23D86"/>
    <w:rsid w:val="00A23EB5"/>
    <w:rsid w:val="00A24673"/>
    <w:rsid w:val="00A262F3"/>
    <w:rsid w:val="00A26A38"/>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8B9"/>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DB8"/>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2368"/>
    <w:rsid w:val="00B33396"/>
    <w:rsid w:val="00B3367B"/>
    <w:rsid w:val="00B338BB"/>
    <w:rsid w:val="00B33D01"/>
    <w:rsid w:val="00B33E0A"/>
    <w:rsid w:val="00B340A1"/>
    <w:rsid w:val="00B34A82"/>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970F6"/>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BB5"/>
    <w:rsid w:val="00BF024C"/>
    <w:rsid w:val="00BF0A47"/>
    <w:rsid w:val="00BF117A"/>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00CC"/>
    <w:rsid w:val="00C31031"/>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307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5B0"/>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0D1"/>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6F77"/>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0AF3"/>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49DC"/>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6163"/>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517"/>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DC7"/>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3A6"/>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3CA8"/>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33B"/>
    <w:rsid w:val="00E4357B"/>
    <w:rsid w:val="00E43707"/>
    <w:rsid w:val="00E44342"/>
    <w:rsid w:val="00E4441F"/>
    <w:rsid w:val="00E44EE4"/>
    <w:rsid w:val="00E4542B"/>
    <w:rsid w:val="00E50C8F"/>
    <w:rsid w:val="00E50CF3"/>
    <w:rsid w:val="00E517C8"/>
    <w:rsid w:val="00E532E4"/>
    <w:rsid w:val="00E53C5E"/>
    <w:rsid w:val="00E5448C"/>
    <w:rsid w:val="00E5470D"/>
    <w:rsid w:val="00E54CAC"/>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633"/>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8D9"/>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48A"/>
    <w:rsid w:val="00EC1777"/>
    <w:rsid w:val="00EC1D69"/>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D7800"/>
    <w:rsid w:val="00EE06B7"/>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31F"/>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78A"/>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151D"/>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1674826">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5111809">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BB8F3F6-B056-483E-A964-436826D2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TotalTime>
  <Pages>3</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11</cp:revision>
  <cp:lastPrinted>2015-07-29T14:23:00Z</cp:lastPrinted>
  <dcterms:created xsi:type="dcterms:W3CDTF">2015-10-01T16:52:00Z</dcterms:created>
  <dcterms:modified xsi:type="dcterms:W3CDTF">2015-11-09T21:49:00Z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-382580562</vt:i4>
  </property>
  <property fmtid="{D5CDD505-2E9C-101B-9397-08002B2CF9AE}" pid="11" name="_EmailSubject">
    <vt:lpwstr>call with Nivi (SS)</vt:lpwstr>
  </property>
  <property fmtid="{D5CDD505-2E9C-101B-9397-08002B2CF9AE}" pid="12" name="_AuthorEmail">
    <vt:lpwstr>jforrest@qti.qualcomm.com</vt:lpwstr>
  </property>
  <property fmtid="{D5CDD505-2E9C-101B-9397-08002B2CF9AE}" pid="13" name="_AuthorEmailDisplayName">
    <vt:lpwstr>Forrester, John</vt:lpwstr>
  </property>
  <property fmtid="{D5CDD505-2E9C-101B-9397-08002B2CF9AE}" pid="14" name="_PreviousAdHocReviewCycleID">
    <vt:i4>-820925270</vt:i4>
  </property>
  <property fmtid="{D5CDD505-2E9C-101B-9397-08002B2CF9AE}" pid="15" name="_ReviewingToolsShownOnce">
    <vt:lpwstr/>
  </property>
</Properties>
</file>